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5F9A17">
      <w:pPr>
        <w:jc w:val="center"/>
        <w:rPr>
          <w:rFonts w:ascii="宋体" w:hAnsi="Calibri" w:eastAsia="宋体" w:cs="Times New Roman"/>
          <w:color w:val="000000"/>
          <w:sz w:val="30"/>
          <w:szCs w:val="30"/>
        </w:rPr>
      </w:pPr>
      <w:bookmarkStart w:id="0" w:name="OLE_LINK30"/>
      <w:bookmarkStart w:id="1" w:name="OLE_LINK31"/>
    </w:p>
    <w:p w14:paraId="4ADCDFD3">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val="en-US" w:eastAsia="zh-CN"/>
        </w:rPr>
        <w:t>济南动力有限公司</w:t>
      </w:r>
    </w:p>
    <w:p w14:paraId="28C0163F">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电子电器环境试验设备搬迁及改造</w:t>
      </w:r>
    </w:p>
    <w:p w14:paraId="77ED93A5">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14:paraId="44261398"/>
    <w:p w14:paraId="033575E4"/>
    <w:p w14:paraId="3B3F643B"/>
    <w:p w14:paraId="45526BB3"/>
    <w:p w14:paraId="7C4C95DE">
      <w:pPr>
        <w:jc w:val="right"/>
        <w:rPr>
          <w:rFonts w:ascii="Calibri" w:hAnsi="Calibri" w:eastAsia="宋体" w:cs="Times New Roman"/>
          <w:color w:val="000000"/>
          <w:sz w:val="28"/>
          <w:szCs w:val="28"/>
        </w:rPr>
      </w:pPr>
    </w:p>
    <w:p w14:paraId="104ECEF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6B89B39">
      <w:pPr>
        <w:jc w:val="center"/>
        <w:rPr>
          <w:rFonts w:ascii="黑体" w:hAnsi="宋体" w:eastAsia="黑体" w:cs="Times New Roman"/>
          <w:color w:val="000000"/>
          <w:sz w:val="72"/>
          <w:szCs w:val="72"/>
        </w:rPr>
      </w:pPr>
    </w:p>
    <w:p w14:paraId="7E25782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D440F51">
      <w:pPr>
        <w:jc w:val="center"/>
        <w:rPr>
          <w:rFonts w:ascii="黑体" w:hAnsi="宋体" w:eastAsia="黑体" w:cs="Times New Roman"/>
          <w:color w:val="000000"/>
          <w:sz w:val="72"/>
          <w:szCs w:val="72"/>
        </w:rPr>
      </w:pPr>
    </w:p>
    <w:p w14:paraId="3D889623">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76ADAB86">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497B051">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0CFF371D">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2D9201EA">
      <w:pPr>
        <w:rPr>
          <w:b/>
          <w:bCs/>
        </w:rPr>
      </w:pPr>
    </w:p>
    <w:p w14:paraId="0CC7847A">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0809313">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p w14:paraId="758D4C6F">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14:paraId="23CA58F2">
          <w:pPr>
            <w:spacing w:line="480" w:lineRule="auto"/>
            <w:jc w:val="center"/>
            <w:rPr>
              <w:rFonts w:cs="宋体"/>
              <w:b/>
              <w:bCs/>
              <w:sz w:val="48"/>
              <w:szCs w:val="48"/>
            </w:rPr>
          </w:pPr>
          <w:r>
            <w:rPr>
              <w:rFonts w:ascii="宋体" w:hAnsi="宋体" w:eastAsia="宋体" w:cs="宋体"/>
              <w:b/>
              <w:bCs/>
              <w:sz w:val="48"/>
              <w:szCs w:val="48"/>
            </w:rPr>
            <w:t>目录</w:t>
          </w:r>
        </w:p>
        <w:p w14:paraId="3B58DADF">
          <w:pPr>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0D1E93CD">
          <w:pPr>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5B8E5995">
          <w:pPr>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3</w:t>
          </w:r>
        </w:p>
        <w:p w14:paraId="2BBFF99F">
          <w:pPr>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6</w:t>
          </w:r>
        </w:p>
        <w:p w14:paraId="1AE9970B">
          <w:pPr>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65</w:t>
          </w:r>
        </w:p>
        <w:p w14:paraId="21AF12DD">
          <w:pPr>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83</w:t>
          </w:r>
        </w:p>
        <w:p w14:paraId="2200C4B8">
          <w:pPr>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23D409FB">
      <w:pPr>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37A054AA">
      <w:pPr>
        <w:jc w:val="center"/>
        <w:rPr>
          <w:rFonts w:ascii="Calibri" w:hAnsi="Calibri" w:eastAsia="宋体" w:cs="Times New Roman"/>
          <w:b/>
          <w:bCs/>
          <w:kern w:val="44"/>
          <w:sz w:val="36"/>
          <w:szCs w:val="44"/>
        </w:rPr>
      </w:pPr>
    </w:p>
    <w:p w14:paraId="2DB9E5D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10"/>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A5C68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FCCEA77">
            <w:pPr>
              <w:jc w:val="center"/>
              <w:rPr>
                <w:rFonts w:ascii="宋体" w:hAnsi="宋体" w:eastAsia="宋体" w:cs="宋体"/>
                <w:b/>
                <w:sz w:val="28"/>
                <w:szCs w:val="28"/>
              </w:rPr>
            </w:pPr>
            <w:bookmarkStart w:id="3" w:name="_Toc346372875"/>
            <w:r>
              <w:rPr>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1E3DF93">
            <w:pPr>
              <w:ind w:firstLine="562" w:firstLineChars="200"/>
              <w:jc w:val="center"/>
              <w:rPr>
                <w:rFonts w:ascii="宋体" w:hAnsi="宋体" w:eastAsia="宋体" w:cs="宋体"/>
                <w:b/>
                <w:bCs/>
                <w:sz w:val="28"/>
                <w:szCs w:val="28"/>
              </w:rPr>
            </w:pPr>
            <w:r>
              <w:rPr>
                <w:rFonts w:hint="eastAsia" w:ascii="宋体" w:hAnsi="宋体" w:eastAsia="宋体" w:cs="宋体"/>
                <w:b/>
                <w:sz w:val="28"/>
                <w:szCs w:val="28"/>
              </w:rPr>
              <w:t>编  列  内  容</w:t>
            </w:r>
          </w:p>
        </w:tc>
      </w:tr>
      <w:tr w14:paraId="0EE5A5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C724D6">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63D1AA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B63E31F">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B62F398">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highlight w:val="none"/>
                <w:u w:val="single"/>
                <w:lang w:val="en-US" w:eastAsia="zh-CN"/>
              </w:rPr>
              <w:t>电子电器环境试验设备搬迁及改造项</w:t>
            </w:r>
            <w:r>
              <w:rPr>
                <w:rFonts w:hint="eastAsia" w:ascii="宋体" w:hAnsi="宋体" w:eastAsia="宋体" w:cs="宋体"/>
                <w:b/>
                <w:bCs/>
                <w:sz w:val="24"/>
                <w:szCs w:val="24"/>
                <w:highlight w:val="none"/>
                <w:u w:val="single"/>
              </w:rPr>
              <w:t>目</w:t>
            </w:r>
          </w:p>
        </w:tc>
      </w:tr>
      <w:tr w14:paraId="16FF8E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6A3671A4">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7E80418">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none"/>
                <w:u w:val="single"/>
                <w:lang w:val="en-US" w:eastAsia="zh-CN"/>
              </w:rPr>
              <w:t>CGZX2025030232</w:t>
            </w:r>
          </w:p>
        </w:tc>
      </w:tr>
      <w:tr w14:paraId="55CF57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7EFE6D0">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DC07929">
            <w:pPr>
              <w:ind w:firstLine="482" w:firstLineChars="200"/>
              <w:rPr>
                <w:rFonts w:hint="default" w:ascii="宋体" w:hAnsi="宋体" w:eastAsia="宋体" w:cs="Times New Roman"/>
                <w:color w:val="000000"/>
                <w:sz w:val="24"/>
                <w:szCs w:val="24"/>
                <w:highlight w:val="yellow"/>
                <w:lang w:val="en-US"/>
              </w:rPr>
            </w:pPr>
            <w:r>
              <w:rPr>
                <w:rFonts w:hint="eastAsia" w:ascii="宋体" w:hAnsi="宋体" w:eastAsia="宋体" w:cs="宋体"/>
                <w:b/>
                <w:bCs/>
                <w:sz w:val="24"/>
                <w:szCs w:val="24"/>
              </w:rPr>
              <w:t>招标内容：</w:t>
            </w:r>
            <w:r>
              <w:rPr>
                <w:rFonts w:hint="eastAsia" w:ascii="宋体" w:hAnsi="宋体" w:eastAsia="宋体" w:cs="宋体"/>
                <w:b/>
                <w:bCs/>
                <w:sz w:val="24"/>
                <w:szCs w:val="24"/>
                <w:highlight w:val="none"/>
                <w:u w:val="single"/>
                <w:lang w:val="en-US" w:eastAsia="zh-CN"/>
              </w:rPr>
              <w:t>电子电器环境试验设备搬迁及改造</w:t>
            </w:r>
          </w:p>
          <w:p w14:paraId="744876CE">
            <w:pPr>
              <w:ind w:firstLine="482" w:firstLineChars="200"/>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分投分中：</w:t>
            </w:r>
            <w:r>
              <w:rPr>
                <w:rFonts w:hint="eastAsia" w:ascii="宋体" w:hAnsi="宋体" w:eastAsia="宋体" w:cs="Times New Roman"/>
                <w:color w:val="000000"/>
                <w:sz w:val="24"/>
                <w:szCs w:val="24"/>
              </w:rPr>
              <w:t>不允许。</w:t>
            </w:r>
          </w:p>
          <w:p w14:paraId="028921D5">
            <w:pPr>
              <w:ind w:firstLine="482" w:firstLineChars="200"/>
              <w:rPr>
                <w:rFonts w:hint="eastAsia" w:ascii="宋体" w:hAnsi="宋体" w:eastAsia="宋体" w:cs="宋体"/>
                <w:sz w:val="24"/>
                <w:szCs w:val="24"/>
                <w:lang w:eastAsia="zh-CN"/>
              </w:rPr>
            </w:pPr>
            <w:r>
              <w:rPr>
                <w:rFonts w:hint="eastAsia" w:ascii="宋体" w:hAnsi="宋体" w:eastAsia="宋体" w:cs="Times New Roman"/>
                <w:b/>
                <w:bCs/>
                <w:color w:val="000000"/>
                <w:sz w:val="24"/>
                <w:szCs w:val="24"/>
              </w:rPr>
              <w:t>建设地点：</w:t>
            </w:r>
            <w:r>
              <w:rPr>
                <w:rFonts w:hint="eastAsia" w:ascii="宋体" w:hAnsi="宋体" w:eastAsia="宋体" w:cs="宋体"/>
                <w:b/>
                <w:bCs/>
                <w:sz w:val="24"/>
                <w:szCs w:val="24"/>
                <w:u w:val="single"/>
              </w:rPr>
              <w:t>莱芜新能源产品试验检测中心</w:t>
            </w:r>
          </w:p>
        </w:tc>
      </w:tr>
      <w:tr w14:paraId="2EB0B6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253E619">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B51579D">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14:paraId="229E1F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6C5918A4">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557A64C6">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14:paraId="7CB20A43">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济南市历城区华奥路777号 </w:t>
            </w:r>
          </w:p>
          <w:p w14:paraId="322C526C">
            <w:pPr>
              <w:ind w:firstLine="482" w:firstLineChars="200"/>
              <w:rPr>
                <w:rFonts w:hint="eastAsia" w:ascii="宋体" w:hAnsi="宋体" w:eastAsia="宋体" w:cs="宋体"/>
                <w:sz w:val="24"/>
                <w:szCs w:val="24"/>
              </w:rPr>
            </w:pPr>
            <w:r>
              <w:rPr>
                <w:rFonts w:hint="eastAsia" w:ascii="宋体" w:hAnsi="宋体" w:eastAsia="宋体" w:cs="宋体"/>
                <w:b/>
                <w:bCs/>
                <w:sz w:val="24"/>
                <w:szCs w:val="24"/>
              </w:rPr>
              <w:t>商务联系人：</w:t>
            </w:r>
            <w:r>
              <w:rPr>
                <w:rFonts w:hint="eastAsia" w:ascii="宋体" w:hAnsi="宋体" w:eastAsia="宋体" w:cs="宋体"/>
                <w:sz w:val="24"/>
                <w:szCs w:val="24"/>
              </w:rPr>
              <w:t>孔明伟</w:t>
            </w:r>
          </w:p>
          <w:p w14:paraId="268F66A1">
            <w:pPr>
              <w:ind w:firstLine="482" w:firstLineChars="200"/>
              <w:rPr>
                <w:rFonts w:hint="eastAsia" w:ascii="宋体" w:hAnsi="宋体" w:eastAsia="宋体" w:cs="宋体"/>
                <w:sz w:val="24"/>
                <w:szCs w:val="24"/>
              </w:rPr>
            </w:pPr>
            <w:r>
              <w:rPr>
                <w:rFonts w:hint="eastAsia" w:ascii="宋体" w:hAnsi="宋体" w:eastAsia="宋体" w:cs="宋体"/>
                <w:b/>
                <w:bCs/>
                <w:sz w:val="24"/>
                <w:szCs w:val="24"/>
              </w:rPr>
              <w:t>电话：</w:t>
            </w:r>
            <w:r>
              <w:rPr>
                <w:rFonts w:hint="eastAsia" w:ascii="宋体" w:hAnsi="宋体" w:eastAsia="宋体" w:cs="宋体"/>
                <w:sz w:val="24"/>
                <w:szCs w:val="24"/>
              </w:rPr>
              <w:t>17860609557</w:t>
            </w:r>
          </w:p>
          <w:p w14:paraId="2F757040">
            <w:pPr>
              <w:ind w:firstLine="482" w:firstLineChars="200"/>
              <w:rPr>
                <w:rFonts w:hint="default"/>
                <w:lang w:val="en-US"/>
              </w:rPr>
            </w:pPr>
            <w:r>
              <w:rPr>
                <w:rFonts w:hint="eastAsia" w:ascii="宋体" w:hAnsi="宋体" w:eastAsia="宋体" w:cs="宋体"/>
                <w:b/>
                <w:bCs/>
                <w:sz w:val="24"/>
                <w:szCs w:val="24"/>
              </w:rPr>
              <w:t>邮箱：</w:t>
            </w:r>
            <w:r>
              <w:rPr>
                <w:rFonts w:hint="eastAsia" w:ascii="宋体" w:hAnsi="宋体" w:eastAsia="宋体" w:cs="宋体"/>
                <w:sz w:val="24"/>
                <w:szCs w:val="24"/>
              </w:rPr>
              <w:t>kongmingwei@sinotruk.com</w:t>
            </w:r>
          </w:p>
        </w:tc>
      </w:tr>
      <w:tr w14:paraId="60FE2B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2AC3293B">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491EC504">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723FE3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1DF4729D">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2D5E73FE">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b/>
                <w:bCs/>
                <w:sz w:val="24"/>
                <w:szCs w:val="24"/>
                <w:lang w:val="en-US" w:eastAsia="zh-CN"/>
              </w:rPr>
              <w:t>投标人</w:t>
            </w:r>
            <w:r>
              <w:rPr>
                <w:rFonts w:hint="eastAsia" w:ascii="宋体" w:hAnsi="宋体" w:eastAsia="宋体" w:cs="Times New Roman"/>
                <w:b/>
                <w:bCs/>
                <w:color w:val="000000"/>
                <w:sz w:val="24"/>
                <w:szCs w:val="24"/>
                <w:highlight w:val="yellow"/>
                <w:lang w:val="en-US" w:eastAsia="zh-CN"/>
              </w:rPr>
              <w:t>务必进行</w:t>
            </w:r>
            <w:r>
              <w:rPr>
                <w:rFonts w:hint="eastAsia" w:ascii="宋体" w:hAnsi="宋体" w:eastAsia="宋体" w:cs="Times New Roman"/>
                <w:b/>
                <w:bCs/>
                <w:color w:val="000000"/>
                <w:sz w:val="24"/>
                <w:szCs w:val="24"/>
                <w:highlight w:val="yellow"/>
              </w:rPr>
              <w:t>现场勘察</w:t>
            </w:r>
            <w:r>
              <w:rPr>
                <w:rFonts w:hint="eastAsia" w:ascii="宋体" w:hAnsi="宋体" w:eastAsia="宋体" w:cs="Times New Roman"/>
                <w:b/>
                <w:bCs/>
                <w:color w:val="000000"/>
                <w:sz w:val="24"/>
                <w:szCs w:val="24"/>
                <w:highlight w:val="yellow"/>
                <w:lang w:val="en-US" w:eastAsia="zh-CN"/>
              </w:rPr>
              <w:t>后</w:t>
            </w:r>
            <w:r>
              <w:rPr>
                <w:rFonts w:hint="eastAsia" w:ascii="宋体" w:hAnsi="宋体" w:eastAsia="宋体" w:cs="Times New Roman"/>
                <w:color w:val="000000"/>
                <w:sz w:val="24"/>
                <w:szCs w:val="24"/>
              </w:rPr>
              <w:t>，进行合理报价。投标总报价应包括设备费、原厂服务费及相关配件、随机资料、保险、税费、运杂、安装调试、与其他专业配合及可预见的风险以及其它不可预见等全部费用。</w:t>
            </w:r>
          </w:p>
          <w:p w14:paraId="56B268FC">
            <w:pPr>
              <w:ind w:firstLine="482" w:firstLineChars="200"/>
              <w:rPr>
                <w:rFonts w:hint="eastAsia" w:ascii="宋体" w:hAnsi="宋体" w:eastAsia="宋体" w:cs="Times New Roman"/>
                <w:color w:val="000000"/>
                <w:sz w:val="24"/>
                <w:szCs w:val="24"/>
                <w:lang w:eastAsia="zh-CN"/>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w:t>
            </w:r>
          </w:p>
          <w:p w14:paraId="4AD7CDED">
            <w:pPr>
              <w:ind w:firstLine="482" w:firstLineChars="200"/>
              <w:rPr>
                <w:rFonts w:ascii="宋体" w:hAnsi="宋体" w:eastAsia="宋体" w:cs="宋体"/>
                <w:sz w:val="24"/>
                <w:szCs w:val="24"/>
              </w:rPr>
            </w:pPr>
            <w:r>
              <w:rPr>
                <w:rFonts w:hint="eastAsia" w:hAnsi="宋体" w:eastAsia="宋体" w:cs="Times New Roman"/>
                <w:b/>
                <w:bCs/>
                <w:color w:val="000000"/>
                <w:sz w:val="24"/>
                <w:szCs w:val="24"/>
                <w:lang w:val="en-US" w:eastAsia="zh-CN"/>
              </w:rPr>
              <w:t>投标限价：</w:t>
            </w:r>
            <w:r>
              <w:rPr>
                <w:rFonts w:hint="eastAsia" w:hAnsi="宋体" w:eastAsia="宋体" w:cs="Times New Roman"/>
                <w:b/>
                <w:bCs/>
                <w:color w:val="000000"/>
                <w:sz w:val="24"/>
                <w:szCs w:val="24"/>
                <w:highlight w:val="yellow"/>
                <w:lang w:val="en-US" w:eastAsia="zh-CN"/>
              </w:rPr>
              <w:t>人民币49万元（含税，税率13%），超过投标限价无法投标</w:t>
            </w:r>
            <w:r>
              <w:rPr>
                <w:rFonts w:hint="eastAsia" w:ascii="宋体" w:hAnsi="宋体" w:eastAsia="宋体" w:cs="Times New Roman"/>
                <w:color w:val="000000"/>
                <w:sz w:val="24"/>
                <w:szCs w:val="24"/>
              </w:rPr>
              <w:t>。</w:t>
            </w:r>
          </w:p>
        </w:tc>
      </w:tr>
      <w:tr w14:paraId="51BBCF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4BEE488F">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2D1E89D">
            <w:pPr>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67EB2764">
            <w:pPr>
              <w:ind w:firstLine="480" w:firstLineChars="200"/>
              <w:rPr>
                <w:rFonts w:hAnsi="宋体" w:eastAsia="宋体" w:cs="宋体"/>
                <w:color w:val="auto"/>
                <w:sz w:val="24"/>
                <w:szCs w:val="24"/>
              </w:rPr>
            </w:pPr>
            <w:r>
              <w:rPr>
                <w:rFonts w:hint="eastAsia" w:hAnsi="宋体" w:eastAsia="宋体" w:cs="宋体"/>
                <w:color w:val="auto"/>
                <w:sz w:val="24"/>
                <w:szCs w:val="24"/>
              </w:rPr>
              <w:t>1.拟标投人必须是在中华人民共和国境内注册的独立法人机构，具有独立承担民事责任能力；注册资金不少于</w:t>
            </w:r>
            <w:r>
              <w:rPr>
                <w:rFonts w:hint="eastAsia" w:hAnsi="宋体" w:eastAsia="宋体" w:cs="宋体"/>
                <w:b/>
                <w:color w:val="auto"/>
                <w:sz w:val="24"/>
                <w:szCs w:val="24"/>
                <w:highlight w:val="yellow"/>
                <w:u w:val="single"/>
                <w:lang w:val="en-US" w:eastAsia="zh-CN"/>
              </w:rPr>
              <w:t>500</w:t>
            </w:r>
            <w:r>
              <w:rPr>
                <w:rFonts w:hint="eastAsia" w:hAnsi="宋体" w:eastAsia="宋体" w:cs="宋体"/>
                <w:b/>
                <w:color w:val="auto"/>
                <w:sz w:val="24"/>
                <w:szCs w:val="24"/>
                <w:highlight w:val="yellow"/>
                <w:u w:val="single"/>
              </w:rPr>
              <w:t>万</w:t>
            </w:r>
            <w:r>
              <w:rPr>
                <w:rFonts w:hint="eastAsia" w:hAnsi="宋体" w:eastAsia="宋体" w:cs="宋体"/>
                <w:color w:val="auto"/>
                <w:sz w:val="24"/>
                <w:szCs w:val="24"/>
              </w:rPr>
              <w:t>人民币（或等值其他货币）；公司成立</w:t>
            </w:r>
            <w:r>
              <w:rPr>
                <w:rFonts w:hint="eastAsia" w:hAnsi="宋体" w:eastAsia="宋体" w:cs="宋体"/>
                <w:b/>
                <w:color w:val="auto"/>
                <w:sz w:val="24"/>
                <w:szCs w:val="24"/>
                <w:highlight w:val="yellow"/>
                <w:u w:val="single"/>
              </w:rPr>
              <w:t>三年以上</w:t>
            </w:r>
            <w:r>
              <w:rPr>
                <w:rFonts w:hint="eastAsia" w:hAnsi="宋体" w:eastAsia="宋体" w:cs="宋体"/>
                <w:color w:val="auto"/>
                <w:sz w:val="24"/>
                <w:szCs w:val="24"/>
              </w:rPr>
              <w:t>（以营业执照成立日期到开标当日满三年为准），且经营范围满足招标人需求；并在人员、设备、资金等方面具有承担本项目的能力；并提供</w:t>
            </w:r>
            <w:r>
              <w:rPr>
                <w:rFonts w:hint="eastAsia" w:hAnsi="宋体" w:eastAsia="宋体" w:cs="宋体"/>
                <w:color w:val="auto"/>
                <w:sz w:val="24"/>
                <w:szCs w:val="24"/>
                <w:lang w:val="en-US" w:eastAsia="zh-CN"/>
              </w:rPr>
              <w:t>近5年内同类设备搬迁项目案例不少于3项，（需包含设备拆卸、运输、安装调试整体交钥匙项目案例）。</w:t>
            </w:r>
          </w:p>
          <w:p w14:paraId="67AA90E5">
            <w:pPr>
              <w:ind w:firstLine="480" w:firstLineChars="200"/>
              <w:rPr>
                <w:rFonts w:hAnsi="宋体" w:eastAsia="宋体" w:cs="宋体"/>
                <w:color w:val="auto"/>
                <w:sz w:val="24"/>
                <w:szCs w:val="24"/>
              </w:rPr>
            </w:pPr>
            <w:r>
              <w:rPr>
                <w:rFonts w:hint="eastAsia" w:hAnsi="宋体" w:eastAsia="宋体" w:cs="宋体"/>
                <w:color w:val="auto"/>
                <w:sz w:val="24"/>
                <w:szCs w:val="24"/>
              </w:rPr>
              <w:t>2.拟投标人应提供营业执照</w:t>
            </w:r>
            <w:r>
              <w:rPr>
                <w:rFonts w:hint="eastAsia" w:hAnsi="宋体" w:eastAsia="宋体" w:cs="宋体"/>
                <w:b/>
                <w:color w:val="auto"/>
                <w:sz w:val="24"/>
                <w:szCs w:val="24"/>
              </w:rPr>
              <w:t>副本原件扫描件（需盖章）</w:t>
            </w:r>
            <w:r>
              <w:rPr>
                <w:rFonts w:hint="eastAsia" w:hAnsi="宋体" w:eastAsia="宋体" w:cs="宋体"/>
                <w:color w:val="auto"/>
                <w:sz w:val="24"/>
                <w:szCs w:val="24"/>
              </w:rPr>
              <w:t>；</w:t>
            </w:r>
          </w:p>
          <w:p w14:paraId="64FD9598">
            <w:pPr>
              <w:ind w:firstLine="480" w:firstLineChars="200"/>
              <w:rPr>
                <w:rFonts w:hAnsi="宋体" w:eastAsia="宋体" w:cs="宋体"/>
                <w:color w:val="auto"/>
                <w:sz w:val="24"/>
                <w:szCs w:val="24"/>
              </w:rPr>
            </w:pPr>
            <w:r>
              <w:rPr>
                <w:rFonts w:hint="eastAsia" w:hAnsi="宋体" w:eastAsia="宋体" w:cs="宋体"/>
                <w:color w:val="auto"/>
                <w:sz w:val="24"/>
                <w:szCs w:val="24"/>
              </w:rPr>
              <w:t>3.拟投标人应提供法定代表人资格证明文件；</w:t>
            </w:r>
          </w:p>
          <w:p w14:paraId="5E5CB25A">
            <w:pPr>
              <w:ind w:firstLine="480" w:firstLineChars="200"/>
              <w:rPr>
                <w:rFonts w:hAnsi="宋体" w:eastAsia="宋体" w:cs="宋体"/>
                <w:color w:val="auto"/>
                <w:sz w:val="24"/>
                <w:szCs w:val="24"/>
              </w:rPr>
            </w:pPr>
            <w:r>
              <w:rPr>
                <w:rFonts w:hint="eastAsia" w:hAnsi="宋体" w:eastAsia="宋体" w:cs="宋体"/>
                <w:color w:val="auto"/>
                <w:sz w:val="24"/>
                <w:szCs w:val="24"/>
              </w:rPr>
              <w:t>4.</w:t>
            </w:r>
            <w:r>
              <w:rPr>
                <w:rFonts w:hAnsi="宋体" w:eastAsia="宋体" w:cs="宋体"/>
                <w:color w:val="auto"/>
                <w:sz w:val="24"/>
                <w:szCs w:val="24"/>
              </w:rPr>
              <w:t>拟投标人在国家市场监督管理总局的《国家企业信用信息公示系统》中查询不存在不良记录</w:t>
            </w:r>
            <w:r>
              <w:rPr>
                <w:rFonts w:hint="eastAsia" w:hAnsi="宋体" w:eastAsia="宋体" w:cs="宋体"/>
                <w:color w:val="auto"/>
                <w:sz w:val="24"/>
                <w:szCs w:val="24"/>
              </w:rPr>
              <w:t>；</w:t>
            </w:r>
          </w:p>
          <w:p w14:paraId="532C10B4">
            <w:pPr>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14:paraId="3C3CE3A0">
            <w:pPr>
              <w:ind w:firstLine="480" w:firstLineChars="200"/>
              <w:rPr>
                <w:rFonts w:hAnsi="宋体" w:eastAsia="宋体" w:cs="宋体"/>
                <w:color w:val="auto"/>
                <w:sz w:val="24"/>
                <w:szCs w:val="24"/>
              </w:rPr>
            </w:pPr>
            <w:r>
              <w:rPr>
                <w:rFonts w:hint="eastAsia" w:hAnsi="宋体" w:eastAsia="宋体" w:cs="宋体"/>
                <w:color w:val="auto"/>
                <w:sz w:val="24"/>
                <w:szCs w:val="24"/>
              </w:rPr>
              <w:t>6.</w:t>
            </w:r>
            <w:r>
              <w:rPr>
                <w:rFonts w:hint="eastAsia" w:hAnsi="宋体" w:eastAsia="宋体" w:cs="宋体"/>
                <w:color w:val="auto"/>
                <w:sz w:val="24"/>
                <w:szCs w:val="24"/>
                <w:highlight w:val="yellow"/>
              </w:rPr>
              <w:t>拟</w:t>
            </w:r>
            <w:r>
              <w:rPr>
                <w:rFonts w:hint="eastAsia" w:hAnsi="宋体" w:eastAsia="宋体" w:cs="宋体"/>
                <w:color w:val="auto"/>
                <w:sz w:val="24"/>
                <w:szCs w:val="24"/>
              </w:rPr>
              <w:t>投标人</w:t>
            </w:r>
            <w:r>
              <w:rPr>
                <w:rFonts w:hint="eastAsia" w:hAnsi="宋体" w:eastAsia="宋体" w:cs="宋体"/>
                <w:color w:val="auto"/>
                <w:sz w:val="24"/>
                <w:szCs w:val="24"/>
                <w:highlight w:val="yellow"/>
              </w:rPr>
              <w:t>202</w:t>
            </w:r>
            <w:r>
              <w:rPr>
                <w:rFonts w:hint="eastAsia" w:hAnsi="宋体" w:eastAsia="宋体" w:cs="宋体"/>
                <w:color w:val="auto"/>
                <w:sz w:val="24"/>
                <w:szCs w:val="24"/>
                <w:highlight w:val="yellow"/>
                <w:lang w:val="en-US" w:eastAsia="zh-CN"/>
              </w:rPr>
              <w:t>1</w:t>
            </w:r>
            <w:r>
              <w:rPr>
                <w:rFonts w:hint="eastAsia" w:hAnsi="宋体" w:eastAsia="宋体" w:cs="宋体"/>
                <w:color w:val="auto"/>
                <w:sz w:val="24"/>
                <w:szCs w:val="24"/>
                <w:highlight w:val="yellow"/>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p>
          <w:p w14:paraId="682AC74B">
            <w:pPr>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eastAsia" w:ascii="宋体" w:hAnsi="宋体" w:eastAsia="宋体" w:cs="宋体"/>
                <w:sz w:val="24"/>
                <w:szCs w:val="24"/>
              </w:rPr>
              <w:t>拟投标人有与本次招标</w:t>
            </w:r>
            <w:r>
              <w:rPr>
                <w:rFonts w:hint="eastAsia" w:ascii="宋体" w:hAnsi="宋体" w:eastAsia="宋体" w:cs="宋体"/>
                <w:sz w:val="24"/>
                <w:szCs w:val="24"/>
                <w:lang w:val="en-US" w:eastAsia="zh-CN"/>
              </w:rPr>
              <w:t>内容相同或类似</w:t>
            </w:r>
            <w:r>
              <w:rPr>
                <w:rFonts w:hint="eastAsia" w:hAnsi="宋体" w:eastAsia="宋体" w:cs="宋体"/>
                <w:sz w:val="24"/>
                <w:szCs w:val="24"/>
                <w:lang w:eastAsia="zh-CN"/>
              </w:rPr>
              <w:t>（</w:t>
            </w:r>
            <w:r>
              <w:rPr>
                <w:rFonts w:hint="eastAsia" w:hAnsi="宋体" w:eastAsia="宋体" w:cs="宋体"/>
                <w:b/>
                <w:bCs/>
                <w:sz w:val="24"/>
                <w:szCs w:val="24"/>
                <w:highlight w:val="none"/>
                <w:u w:val="single"/>
                <w:lang w:val="en-US" w:eastAsia="zh-CN"/>
              </w:rPr>
              <w:t>电子电器环境试验设备搬迁及改造</w:t>
            </w:r>
            <w:r>
              <w:rPr>
                <w:rFonts w:hint="eastAsia" w:hAnsi="宋体" w:eastAsia="宋体" w:cs="宋体"/>
                <w:sz w:val="24"/>
                <w:szCs w:val="24"/>
                <w:highlight w:val="none"/>
                <w:lang w:eastAsia="zh-CN"/>
              </w:rPr>
              <w:t>）</w:t>
            </w:r>
            <w:r>
              <w:rPr>
                <w:rFonts w:hint="eastAsia" w:hAnsi="宋体" w:eastAsia="宋体" w:cs="宋体"/>
                <w:sz w:val="24"/>
                <w:szCs w:val="24"/>
                <w:highlight w:val="none"/>
                <w:lang w:val="en-US" w:eastAsia="zh-CN"/>
              </w:rPr>
              <w:t>的</w:t>
            </w:r>
            <w:r>
              <w:rPr>
                <w:rFonts w:ascii="宋体" w:hAnsi="宋体" w:eastAsia="宋体" w:cs="宋体"/>
                <w:sz w:val="24"/>
                <w:szCs w:val="24"/>
              </w:rPr>
              <w:t>项目经验</w:t>
            </w:r>
            <w:r>
              <w:rPr>
                <w:rFonts w:hint="eastAsia" w:ascii="宋体" w:hAnsi="宋体" w:eastAsia="宋体" w:cs="宋体"/>
                <w:sz w:val="24"/>
                <w:szCs w:val="24"/>
              </w:rPr>
              <w:t>。</w:t>
            </w:r>
            <w:r>
              <w:rPr>
                <w:rFonts w:hint="eastAsia" w:ascii="宋体" w:hAnsi="宋体" w:eastAsia="宋体" w:cs="宋体"/>
                <w:kern w:val="0"/>
                <w:sz w:val="24"/>
                <w:szCs w:val="24"/>
              </w:rPr>
              <w:t>报名及投标时需提供用户清单，同时需提供用户合同复印件</w:t>
            </w:r>
            <w:r>
              <w:rPr>
                <w:rFonts w:hint="eastAsia" w:hAnsi="宋体" w:eastAsia="宋体" w:cs="宋体"/>
                <w:color w:val="auto"/>
                <w:sz w:val="24"/>
                <w:szCs w:val="24"/>
                <w:lang w:eastAsia="zh-CN"/>
              </w:rPr>
              <w:t>。</w:t>
            </w:r>
          </w:p>
          <w:p w14:paraId="1492EE9B">
            <w:pPr>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14:paraId="74059477">
            <w:pPr>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14:paraId="58487790">
            <w:pPr>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14:paraId="773FD019">
            <w:pPr>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auto"/>
                <w:sz w:val="24"/>
                <w:szCs w:val="24"/>
              </w:rPr>
              <w:t>拟</w:t>
            </w:r>
            <w:r>
              <w:rPr>
                <w:rFonts w:hint="eastAsia" w:ascii="宋体" w:hAnsi="宋体" w:eastAsia="宋体" w:cs="宋体"/>
                <w:color w:val="auto"/>
                <w:sz w:val="24"/>
                <w:szCs w:val="24"/>
                <w:highlight w:val="none"/>
                <w:lang w:val="en-US" w:eastAsia="zh-CN"/>
              </w:rPr>
              <w:t>投标人信用证明材料（</w:t>
            </w:r>
            <w:r>
              <w:rPr>
                <w:rFonts w:hint="eastAsia" w:hAnsi="宋体" w:eastAsia="宋体" w:cs="宋体"/>
                <w:b/>
                <w:bCs/>
                <w:color w:val="auto"/>
                <w:sz w:val="24"/>
                <w:szCs w:val="24"/>
                <w:highlight w:val="none"/>
                <w:lang w:val="en-US" w:eastAsia="zh-CN"/>
              </w:rPr>
              <w:t>信用</w:t>
            </w:r>
            <w:r>
              <w:rPr>
                <w:rFonts w:hint="eastAsia" w:ascii="宋体" w:hAnsi="宋体" w:eastAsia="宋体" w:cs="宋体"/>
                <w:b/>
                <w:bCs/>
                <w:color w:val="auto"/>
                <w:sz w:val="24"/>
                <w:szCs w:val="24"/>
                <w:highlight w:val="none"/>
                <w:lang w:val="en-US" w:eastAsia="zh-CN"/>
              </w:rPr>
              <w:t>报告</w:t>
            </w:r>
            <w:r>
              <w:rPr>
                <w:rFonts w:hint="eastAsia" w:ascii="宋体" w:hAnsi="宋体" w:eastAsia="宋体" w:cs="宋体"/>
                <w:color w:val="auto"/>
                <w:sz w:val="24"/>
                <w:szCs w:val="24"/>
                <w:highlight w:val="none"/>
                <w:lang w:val="en-US" w:eastAsia="zh-CN"/>
              </w:rPr>
              <w:t>）未显示异常；</w:t>
            </w:r>
          </w:p>
          <w:p w14:paraId="7382B520">
            <w:p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p>
          <w:p w14:paraId="16ED7359">
            <w:pPr>
              <w:ind w:firstLine="480" w:firstLineChars="200"/>
              <w:rPr>
                <w:rFonts w:hint="eastAsia" w:hAnsi="宋体" w:eastAsia="宋体" w:cs="宋体"/>
                <w:color w:val="auto"/>
                <w:sz w:val="24"/>
                <w:szCs w:val="24"/>
                <w:highlight w:val="none"/>
                <w:lang w:eastAsia="zh-CN"/>
              </w:rPr>
            </w:pPr>
            <w:r>
              <w:rPr>
                <w:rFonts w:hint="eastAsia" w:hAnsi="宋体" w:eastAsia="宋体" w:cs="宋体"/>
                <w:color w:val="auto"/>
                <w:sz w:val="24"/>
                <w:szCs w:val="24"/>
                <w:highlight w:val="none"/>
              </w:rPr>
              <w:t>1</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auto"/>
                <w:sz w:val="24"/>
                <w:szCs w:val="24"/>
                <w:highlight w:val="none"/>
                <w:lang w:eastAsia="zh-CN"/>
              </w:rPr>
              <w:t>；</w:t>
            </w:r>
          </w:p>
          <w:p w14:paraId="5D2554ED">
            <w:pPr>
              <w:ind w:firstLine="480" w:firstLineChars="200"/>
              <w:rPr>
                <w:rFonts w:hAnsi="宋体" w:eastAsia="宋体" w:cs="宋体"/>
                <w:color w:val="000000"/>
                <w:sz w:val="24"/>
                <w:szCs w:val="24"/>
              </w:rPr>
            </w:pPr>
            <w:r>
              <w:rPr>
                <w:rFonts w:hint="eastAsia" w:hAnsi="宋体" w:eastAsia="宋体" w:cs="宋体"/>
                <w:color w:val="auto"/>
                <w:sz w:val="24"/>
                <w:szCs w:val="24"/>
                <w:highlight w:val="none"/>
                <w:lang w:val="en-US" w:eastAsia="zh-CN"/>
              </w:rPr>
              <w:t>14.</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tc>
      </w:tr>
      <w:tr w14:paraId="0C9871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CEBB86B">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388E13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234CA959">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D34894D">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14</w:t>
            </w:r>
            <w:r>
              <w:rPr>
                <w:rFonts w:hint="eastAsia" w:ascii="宋体" w:hAnsi="宋体" w:eastAsia="宋体" w:cs="宋体"/>
                <w:bCs/>
                <w:sz w:val="24"/>
                <w:szCs w:val="24"/>
                <w:highlight w:val="yellow"/>
              </w:rPr>
              <w:t>日;</w:t>
            </w:r>
          </w:p>
        </w:tc>
      </w:tr>
      <w:tr w14:paraId="287240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3EBC7616">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652526C">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606430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4EA7AE5F">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4121387B">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1BF13CB4">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4</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25</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0567F69D">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6E4BC0CF">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7FC18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04AB601">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DD1BC71">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4</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25</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7A839C1C">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1821D1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652BABC">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36E1FB01">
            <w:pPr>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w:t>
            </w:r>
            <w:r>
              <w:rPr>
                <w:rFonts w:hint="eastAsia" w:eastAsia="宋体" w:cs="Times New Roman"/>
                <w:b/>
                <w:bCs/>
                <w:lang w:val="en-US" w:eastAsia="zh-CN"/>
              </w:rPr>
              <w:t>5</w:t>
            </w:r>
            <w:r>
              <w:rPr>
                <w:rFonts w:hint="eastAsia" w:eastAsia="宋体" w:cs="Times New Roman"/>
                <w:b/>
                <w:bCs/>
              </w:rPr>
              <w:t>）进行注册</w:t>
            </w:r>
            <w:r>
              <w:rPr>
                <w:rFonts w:hint="eastAsia" w:eastAsia="宋体" w:cs="Times New Roman"/>
              </w:rPr>
              <w:t>，注册完毕后按照</w:t>
            </w:r>
            <w:r>
              <w:rPr>
                <w:rFonts w:hint="eastAsia" w:eastAsia="宋体" w:cs="宋体"/>
                <w:b/>
              </w:rPr>
              <w:t>“SRM系统供应商用户手册（附件1</w:t>
            </w:r>
            <w:r>
              <w:rPr>
                <w:rFonts w:hint="eastAsia" w:eastAsia="宋体" w:cs="宋体"/>
                <w:b/>
                <w:lang w:val="en-US" w:eastAsia="zh-CN"/>
              </w:rPr>
              <w:t>6</w:t>
            </w:r>
            <w:r>
              <w:rPr>
                <w:rFonts w:hint="eastAsia" w:eastAsia="宋体" w:cs="宋体"/>
                <w:b/>
              </w:rPr>
              <w:t>）”，</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w:t>
            </w:r>
            <w:r>
              <w:rPr>
                <w:rFonts w:hint="eastAsia" w:eastAsia="宋体" w:cs="Times New Roman"/>
                <w:highlight w:val="yellow"/>
              </w:rPr>
              <w:t>点击“</w:t>
            </w:r>
            <w:r>
              <w:rPr>
                <w:rFonts w:hint="eastAsia" w:eastAsia="宋体" w:cs="Times New Roman"/>
                <w:b/>
                <w:bCs/>
                <w:highlight w:val="yellow"/>
              </w:rPr>
              <w:t>应标</w:t>
            </w:r>
            <w:r>
              <w:rPr>
                <w:rFonts w:hint="eastAsia" w:eastAsia="宋体" w:cs="Times New Roman"/>
                <w:highlight w:val="yellow"/>
              </w:rPr>
              <w:t>”</w:t>
            </w:r>
            <w:r>
              <w:rPr>
                <w:rFonts w:hint="eastAsia" w:eastAsia="宋体" w:cs="Times New Roman"/>
                <w:b/>
                <w:bCs/>
                <w:highlight w:val="yellow"/>
              </w:rPr>
              <w:t>后按照招标文件第三部分投标文件组成资格证明文件中的1.1</w:t>
            </w:r>
            <w:r>
              <w:rPr>
                <w:rFonts w:eastAsia="宋体" w:cs="Times New Roman"/>
                <w:b/>
                <w:bCs/>
                <w:highlight w:val="yellow"/>
              </w:rPr>
              <w:t>-</w:t>
            </w:r>
            <w:r>
              <w:rPr>
                <w:rFonts w:hint="eastAsia" w:eastAsia="宋体" w:cs="Times New Roman"/>
                <w:b/>
                <w:bCs/>
                <w:highlight w:val="yellow"/>
              </w:rPr>
              <w:t>1.1</w:t>
            </w:r>
            <w:r>
              <w:rPr>
                <w:rFonts w:hint="eastAsia" w:eastAsia="宋体" w:cs="Times New Roman"/>
                <w:b/>
                <w:bCs/>
                <w:highlight w:val="yellow"/>
                <w:lang w:val="en-US" w:eastAsia="zh-CN"/>
              </w:rPr>
              <w:t>3</w:t>
            </w:r>
            <w:r>
              <w:rPr>
                <w:rFonts w:hint="eastAsia" w:eastAsia="宋体" w:cs="Times New Roman"/>
                <w:b/>
                <w:bCs/>
                <w:highlight w:val="yellow"/>
              </w:rPr>
              <w:t>准备资料并</w:t>
            </w:r>
            <w:r>
              <w:rPr>
                <w:rFonts w:hint="eastAsia" w:eastAsia="宋体" w:cs="Times New Roman"/>
                <w:highlight w:val="yellow"/>
              </w:rPr>
              <w:t>上传</w:t>
            </w:r>
            <w:r>
              <w:rPr>
                <w:rFonts w:hint="eastAsia" w:eastAsia="宋体" w:cs="Times New Roman"/>
              </w:rPr>
              <w:t>，资质审查通过即为报名成功</w:t>
            </w:r>
            <w:r>
              <w:rPr>
                <w:rFonts w:hint="eastAsia" w:hAnsi="Courier New" w:eastAsia="宋体" w:cs="Times New Roman"/>
              </w:rPr>
              <w:t>；公示期间请尽快报名</w:t>
            </w:r>
            <w:r>
              <w:rPr>
                <w:rFonts w:hint="eastAsia" w:eastAsia="宋体" w:cs="宋体"/>
              </w:rPr>
              <w:t>。</w:t>
            </w:r>
          </w:p>
        </w:tc>
      </w:tr>
      <w:tr w14:paraId="13F086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2866F9DA">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0B54EB8F">
            <w:pPr>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4</w:t>
            </w:r>
            <w:r>
              <w:rPr>
                <w:rFonts w:hint="eastAsia" w:eastAsia="宋体" w:cs="宋体"/>
                <w:highlight w:val="yellow"/>
              </w:rPr>
              <w:t>月</w:t>
            </w:r>
            <w:r>
              <w:rPr>
                <w:rFonts w:hint="eastAsia" w:eastAsia="宋体" w:cs="宋体"/>
                <w:highlight w:val="yellow"/>
                <w:lang w:val="en-US" w:eastAsia="zh-CN"/>
              </w:rPr>
              <w:t>25</w:t>
            </w:r>
            <w:r>
              <w:rPr>
                <w:rFonts w:hint="eastAsia" w:eastAsia="宋体" w:cs="宋体"/>
                <w:highlight w:val="yellow"/>
              </w:rPr>
              <w:t>日17时00分00秒</w:t>
            </w:r>
          </w:p>
          <w:p w14:paraId="78BA88C8">
            <w:pPr>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0F6E5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E9513F">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362E00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555D8FDB">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F63992B">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highlight w:val="yellow"/>
                <w:lang w:val="en-US" w:eastAsia="zh-CN"/>
              </w:rPr>
              <w:t>或加盖电子章</w:t>
            </w:r>
            <w:r>
              <w:rPr>
                <w:rFonts w:hint="eastAsia" w:eastAsia="宋体" w:cs="宋体"/>
                <w:bCs/>
                <w:sz w:val="24"/>
                <w:szCs w:val="24"/>
                <w:highlight w:val="yellow"/>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16645B96">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739DFA23">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59BBA0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5C56AF0A">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7AF69C08">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4A11966B">
            <w:pPr>
              <w:ind w:firstLine="420" w:firstLineChars="200"/>
              <w:rPr>
                <w:rFonts w:hint="eastAsia"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lang w:eastAsia="zh-CN"/>
              </w:rPr>
              <w:t>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5BA7E9C2">
            <w:pPr>
              <w:pStyle w:val="2"/>
              <w:ind w:firstLine="480" w:firstLineChars="200"/>
              <w:rPr>
                <w:rFonts w:hint="eastAsia" w:ascii="等线" w:hAnsi="等线" w:eastAsia="宋体" w:cs="宋体"/>
                <w:b w:val="0"/>
                <w:bCs/>
                <w:color w:val="auto"/>
                <w:kern w:val="2"/>
                <w:sz w:val="24"/>
                <w:szCs w:val="24"/>
                <w:highlight w:val="none"/>
                <w:lang w:val="en-US" w:eastAsia="zh-CN" w:bidi="ar-SA"/>
              </w:rPr>
            </w:pPr>
            <w:r>
              <w:rPr>
                <w:rFonts w:hint="eastAsia" w:ascii="等线" w:hAnsi="等线" w:eastAsia="宋体" w:cs="宋体"/>
                <w:b w:val="0"/>
                <w:bCs/>
                <w:color w:val="auto"/>
                <w:kern w:val="2"/>
                <w:sz w:val="24"/>
                <w:szCs w:val="24"/>
                <w:highlight w:val="none"/>
                <w:lang w:val="en-US" w:eastAsia="zh-CN" w:bidi="ar-SA"/>
              </w:rPr>
              <w:t>如选择到场参与开标，自行携带纸质投标文件于开标前至开标地点即可。</w:t>
            </w:r>
          </w:p>
          <w:p w14:paraId="35C858C9">
            <w:pPr>
              <w:ind w:firstLine="480" w:firstLineChars="200"/>
              <w:rPr>
                <w:rFonts w:hint="eastAsia" w:eastAsia="宋体" w:cs="宋体"/>
                <w:bCs/>
                <w:sz w:val="24"/>
                <w:szCs w:val="24"/>
              </w:rPr>
            </w:pPr>
            <w:r>
              <w:rPr>
                <w:rFonts w:hint="eastAsia" w:ascii="等线" w:hAnsi="等线" w:eastAsia="宋体" w:cs="宋体"/>
                <w:b w:val="0"/>
                <w:bCs/>
                <w:color w:val="auto"/>
                <w:kern w:val="2"/>
                <w:sz w:val="24"/>
                <w:szCs w:val="24"/>
                <w:highlight w:val="none"/>
                <w:lang w:val="en-US" w:eastAsia="zh-CN" w:bidi="ar-SA"/>
              </w:rPr>
              <w:t>如选择线上参与开标，纸质投标文件需在开标日前两天，邮寄到指定地址。</w:t>
            </w:r>
          </w:p>
          <w:p w14:paraId="14E15EE7">
            <w:pPr>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山东省济南市历城区华奥路</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w:t>
            </w:r>
          </w:p>
          <w:p w14:paraId="1C8C7BCB">
            <w:pPr>
              <w:rPr>
                <w:rFonts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ascii="Times New Roman" w:hAnsi="Times New Roman" w:eastAsia="宋体" w:cs="Times New Roman"/>
                <w:color w:val="000000"/>
                <w:sz w:val="24"/>
                <w:szCs w:val="24"/>
                <w:highlight w:val="yellow"/>
              </w:rPr>
              <w:t>孔明伟/17860609557</w:t>
            </w:r>
          </w:p>
        </w:tc>
      </w:tr>
      <w:tr w14:paraId="5CC8F9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1016E743">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7855ECF5">
            <w:pPr>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w:t>
            </w:r>
            <w:r>
              <w:rPr>
                <w:rFonts w:hint="eastAsia" w:hAnsi="宋体" w:eastAsia="宋体" w:cs="宋体"/>
                <w:b/>
                <w:bCs/>
                <w:sz w:val="24"/>
                <w:lang w:eastAsia="zh-CN"/>
              </w:rPr>
              <w:t>；</w:t>
            </w:r>
            <w:r>
              <w:rPr>
                <w:rFonts w:ascii="宋体" w:hAnsi="宋体" w:eastAsia="宋体" w:cs="宋体"/>
                <w:b/>
                <w:bCs/>
                <w:sz w:val="24"/>
                <w:szCs w:val="24"/>
              </w:rPr>
              <w:t>投标文件中投标总价与e采通提交的投标总价存在出入，以e采通系统为准；</w:t>
            </w:r>
            <w:r>
              <w:rPr>
                <w:rFonts w:hint="eastAsia" w:hAnsi="宋体" w:eastAsia="宋体" w:cs="宋体"/>
                <w:b/>
                <w:bCs/>
                <w:sz w:val="24"/>
              </w:rPr>
              <w:t>同时要求投标人对纸版标书做出修正</w:t>
            </w:r>
            <w:r>
              <w:rPr>
                <w:rFonts w:hint="eastAsia" w:hAnsi="宋体" w:eastAsia="宋体" w:cs="宋体"/>
                <w:b/>
                <w:bCs/>
                <w:sz w:val="24"/>
                <w:lang w:val="en-US" w:eastAsia="zh-CN"/>
              </w:rPr>
              <w:t>或澄清</w:t>
            </w:r>
            <w:r>
              <w:rPr>
                <w:rFonts w:hint="eastAsia" w:hAnsi="宋体" w:eastAsia="宋体" w:cs="宋体"/>
                <w:b/>
                <w:bCs/>
                <w:sz w:val="24"/>
              </w:rPr>
              <w:t>。</w:t>
            </w:r>
          </w:p>
        </w:tc>
      </w:tr>
      <w:tr w14:paraId="155148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7161D4E">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4133E43F">
            <w:pPr>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7ECEF506">
            <w:pPr>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3EA8F8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02EBD661">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D3A8AE3">
            <w:pPr>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29</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p>
          <w:p w14:paraId="6CE43647">
            <w:pPr>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23A37B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6EB35220">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05B01FC1">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61E4CF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F83092C">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CF21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97C59E6">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2C99577E">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561A96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149084D4">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48B06E58">
            <w:pPr>
              <w:tabs>
                <w:tab w:val="left" w:pos="932"/>
              </w:tabs>
              <w:ind w:firstLine="482" w:firstLineChars="200"/>
              <w:rPr>
                <w:rFonts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w:t>
            </w:r>
            <w:r>
              <w:rPr>
                <w:rFonts w:hint="eastAsia" w:ascii="宋体" w:hAnsi="宋体" w:eastAsia="宋体" w:cs="宋体"/>
                <w:sz w:val="24"/>
                <w:szCs w:val="24"/>
                <w:highlight w:val="yellow"/>
              </w:rPr>
              <w:t>.00元</w:t>
            </w:r>
          </w:p>
          <w:p w14:paraId="4F5D61B3">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hint="eastAsia" w:ascii="宋体" w:hAnsi="宋体" w:eastAsia="宋体" w:cs="宋体"/>
                <w:color w:val="000000"/>
                <w:kern w:val="0"/>
                <w:sz w:val="24"/>
                <w:szCs w:val="24"/>
              </w:rPr>
              <w:t>中国重汽集团济南动力有限公司</w:t>
            </w:r>
          </w:p>
          <w:p w14:paraId="3C24D602">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hint="eastAsia" w:ascii="宋体" w:hAnsi="宋体" w:eastAsia="宋体" w:cs="宋体"/>
                <w:color w:val="000000"/>
                <w:kern w:val="0"/>
                <w:sz w:val="24"/>
                <w:szCs w:val="24"/>
              </w:rPr>
              <w:t>中国建设银行济南市天桥区支行</w:t>
            </w:r>
          </w:p>
          <w:p w14:paraId="09F22A32">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宋体" w:hAnsi="宋体" w:eastAsia="宋体" w:cs="宋体"/>
                <w:color w:val="000000"/>
                <w:kern w:val="0"/>
                <w:sz w:val="24"/>
                <w:szCs w:val="24"/>
              </w:rPr>
              <w:t>37001616508050150300</w:t>
            </w:r>
          </w:p>
          <w:p w14:paraId="66B49672">
            <w:pPr>
              <w:ind w:firstLine="482" w:firstLineChars="200"/>
              <w:rPr>
                <w:rFonts w:ascii="宋体" w:hAnsi="宋体" w:eastAsia="宋体" w:cs="宋体"/>
                <w:sz w:val="24"/>
                <w:szCs w:val="24"/>
              </w:rPr>
            </w:pPr>
            <w:r>
              <w:rPr>
                <w:rFonts w:hint="eastAsia" w:ascii="宋体" w:hAnsi="宋体" w:eastAsia="宋体" w:cs="宋体"/>
                <w:b/>
                <w:bCs/>
                <w:color w:val="000000"/>
                <w:kern w:val="0"/>
                <w:sz w:val="24"/>
                <w:szCs w:val="24"/>
              </w:rPr>
              <w:t>联行号：</w:t>
            </w:r>
            <w:r>
              <w:rPr>
                <w:rFonts w:hint="eastAsia" w:ascii="宋体" w:hAnsi="宋体" w:eastAsia="宋体" w:cs="宋体"/>
                <w:color w:val="000000"/>
                <w:kern w:val="0"/>
                <w:sz w:val="24"/>
                <w:szCs w:val="24"/>
              </w:rPr>
              <w:t>105451000362</w:t>
            </w:r>
          </w:p>
          <w:p w14:paraId="6588106A">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3E1E95AF">
            <w:pPr>
              <w:ind w:firstLine="480" w:firstLineChars="200"/>
              <w:rPr>
                <w:rFonts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078FAD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3C1D271D">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7935A5EF">
            <w:pPr>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25</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3011C1BB">
            <w:pPr>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472EB7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A2318C8">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8DAB675">
            <w:pPr>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w:t>
            </w:r>
            <w:r>
              <w:rPr>
                <w:rFonts w:hint="eastAsia" w:ascii="宋体" w:hAnsi="宋体" w:cs="宋体"/>
                <w:sz w:val="24"/>
                <w:szCs w:val="24"/>
                <w:lang w:val="en-US" w:eastAsia="zh-CN"/>
              </w:rPr>
              <w:t>45</w:t>
            </w:r>
            <w:r>
              <w:rPr>
                <w:rFonts w:hint="eastAsia" w:ascii="宋体" w:hAnsi="宋体" w:cs="宋体"/>
                <w:sz w:val="24"/>
                <w:szCs w:val="24"/>
              </w:rPr>
              <w:t>工作日内予以原路返还（无息）；对于中标方，投标保证金将在签订合同后</w:t>
            </w:r>
            <w:r>
              <w:rPr>
                <w:rFonts w:hint="eastAsia" w:ascii="宋体" w:hAnsi="宋体" w:cs="宋体"/>
                <w:sz w:val="24"/>
                <w:szCs w:val="24"/>
                <w:lang w:val="en-US" w:eastAsia="zh-CN"/>
              </w:rPr>
              <w:t>45</w:t>
            </w:r>
            <w:r>
              <w:rPr>
                <w:rFonts w:hint="eastAsia" w:ascii="宋体" w:hAnsi="宋体" w:cs="宋体"/>
                <w:sz w:val="24"/>
                <w:szCs w:val="24"/>
              </w:rPr>
              <w:t>个工作日内原路返还（无息）。</w:t>
            </w:r>
          </w:p>
        </w:tc>
      </w:tr>
      <w:tr w14:paraId="2B9F80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7EA34D6">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737A95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8903051">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2680B921">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29</w:t>
            </w:r>
            <w:r>
              <w:rPr>
                <w:rFonts w:hint="eastAsia" w:hAnsi="宋体" w:eastAsia="宋体" w:cs="宋体"/>
                <w:sz w:val="24"/>
                <w:szCs w:val="24"/>
                <w:highlight w:val="yellow"/>
              </w:rPr>
              <w:t>日</w:t>
            </w:r>
            <w:r>
              <w:rPr>
                <w:rFonts w:hint="eastAsia" w:hAnsi="宋体" w:eastAsia="宋体" w:cs="宋体"/>
                <w:kern w:val="0"/>
                <w:sz w:val="24"/>
                <w:szCs w:val="24"/>
                <w:highlight w:val="yellow"/>
                <w:lang w:val="en-US" w:eastAsia="zh-CN"/>
              </w:rPr>
              <w:t>上</w:t>
            </w:r>
            <w:r>
              <w:rPr>
                <w:rFonts w:hint="eastAsia" w:hAnsi="宋体" w:eastAsia="宋体" w:cs="宋体"/>
                <w:kern w:val="0"/>
                <w:sz w:val="24"/>
                <w:szCs w:val="24"/>
                <w:highlight w:val="yellow"/>
              </w:rPr>
              <w:t>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r>
              <w:rPr>
                <w:rFonts w:hint="eastAsia" w:ascii="宋体" w:hAnsi="宋体" w:eastAsia="宋体" w:cs="宋体"/>
                <w:kern w:val="0"/>
                <w:sz w:val="24"/>
                <w:szCs w:val="24"/>
                <w:highlight w:val="yellow"/>
              </w:rPr>
              <w:t>。</w:t>
            </w:r>
          </w:p>
          <w:p w14:paraId="6E582795">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w:t>
            </w:r>
            <w:bookmarkStart w:id="58" w:name="_GoBack"/>
            <w:bookmarkEnd w:id="58"/>
            <w:r>
              <w:rPr>
                <w:rFonts w:hint="eastAsia" w:ascii="宋体" w:hAnsi="宋体" w:eastAsia="宋体" w:cs="宋体"/>
                <w:sz w:val="24"/>
                <w:szCs w:val="24"/>
                <w:highlight w:val="yellow"/>
              </w:rPr>
              <w:t>号重汽科技大厦1311会议室</w:t>
            </w:r>
            <w:r>
              <w:rPr>
                <w:rFonts w:hint="eastAsia" w:ascii="宋体" w:hAnsi="宋体" w:eastAsia="宋体" w:cs="宋体"/>
                <w:sz w:val="24"/>
                <w:szCs w:val="24"/>
              </w:rPr>
              <w:t>。</w:t>
            </w:r>
          </w:p>
        </w:tc>
      </w:tr>
      <w:tr w14:paraId="6FE129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1" w:hRule="atLeast"/>
        </w:trPr>
        <w:tc>
          <w:tcPr>
            <w:tcW w:w="595" w:type="dxa"/>
            <w:tcBorders>
              <w:top w:val="single" w:color="auto" w:sz="2" w:space="0"/>
              <w:left w:val="single" w:color="auto" w:sz="2" w:space="0"/>
              <w:bottom w:val="single" w:color="auto" w:sz="2" w:space="0"/>
              <w:right w:val="single" w:color="auto" w:sz="2" w:space="0"/>
            </w:tcBorders>
            <w:vAlign w:val="center"/>
          </w:tcPr>
          <w:p w14:paraId="43C9A2F9">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5.2</w:t>
            </w:r>
          </w:p>
        </w:tc>
        <w:tc>
          <w:tcPr>
            <w:tcW w:w="8363" w:type="dxa"/>
            <w:tcBorders>
              <w:top w:val="single" w:color="auto" w:sz="2" w:space="0"/>
              <w:left w:val="single" w:color="auto" w:sz="2" w:space="0"/>
              <w:bottom w:val="single" w:color="auto" w:sz="2" w:space="0"/>
              <w:right w:val="single" w:color="auto" w:sz="2" w:space="0"/>
            </w:tcBorders>
            <w:vAlign w:val="center"/>
          </w:tcPr>
          <w:p w14:paraId="36DC14A3">
            <w:pPr>
              <w:ind w:firstLine="480" w:firstLineChars="200"/>
              <w:rPr>
                <w:rFonts w:hint="eastAsia" w:ascii="宋体" w:hAnsi="宋体" w:eastAsia="宋体" w:cs="宋体"/>
                <w:b/>
                <w:bCs/>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p>
        </w:tc>
      </w:tr>
      <w:tr w14:paraId="627CBF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9ED0BAF">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40906C1B">
            <w:pPr>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w:t>
            </w:r>
            <w:r>
              <w:rPr>
                <w:rFonts w:hint="eastAsia" w:ascii="宋体" w:hAnsi="宋体" w:eastAsia="宋体" w:cs="宋体"/>
                <w:b/>
                <w:bCs/>
                <w:sz w:val="24"/>
                <w:szCs w:val="24"/>
                <w:lang w:val="en-US" w:eastAsia="zh-CN"/>
              </w:rPr>
              <w:t>技术标评审</w:t>
            </w:r>
            <w:r>
              <w:rPr>
                <w:rFonts w:hint="eastAsia" w:ascii="宋体" w:hAnsi="宋体" w:eastAsia="宋体" w:cs="宋体"/>
                <w:b/>
                <w:bCs/>
                <w:sz w:val="24"/>
                <w:szCs w:val="24"/>
              </w:rPr>
              <w:t>→商务标评审。</w:t>
            </w:r>
            <w:r>
              <w:rPr>
                <w:rFonts w:hint="eastAsia" w:ascii="宋体" w:hAnsi="宋体" w:eastAsia="宋体" w:cs="宋体"/>
                <w:b/>
                <w:bCs/>
                <w:sz w:val="24"/>
                <w:szCs w:val="24"/>
                <w:lang w:val="en-US" w:eastAsia="zh-CN"/>
              </w:rPr>
              <w:t>综合评分最高</w:t>
            </w:r>
            <w:r>
              <w:rPr>
                <w:rFonts w:hint="eastAsia" w:ascii="宋体" w:hAnsi="宋体" w:eastAsia="宋体" w:cs="Times New Roman"/>
                <w:b/>
                <w:bCs/>
                <w:color w:val="000000"/>
                <w:sz w:val="24"/>
                <w:szCs w:val="24"/>
              </w:rPr>
              <w:t>中标</w:t>
            </w:r>
            <w:r>
              <w:rPr>
                <w:rFonts w:hint="eastAsia" w:ascii="宋体" w:hAnsi="宋体" w:eastAsia="宋体" w:cs="宋体"/>
                <w:sz w:val="24"/>
                <w:szCs w:val="24"/>
              </w:rPr>
              <w:t>。具体详见“第二部分投标须知第六条：评标原则”。</w:t>
            </w:r>
          </w:p>
        </w:tc>
      </w:tr>
      <w:tr w14:paraId="21A4C3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50E4934">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1DFE6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A429B60">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1DE2CBF8">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06BAEE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CD85679">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049392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D63E598">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D085A45">
            <w:pPr>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72368866">
            <w:pPr>
              <w:ind w:firstLine="480" w:firstLineChars="200"/>
              <w:rPr>
                <w:rFonts w:hAnsi="宋体" w:eastAsia="宋体" w:cs="宋体"/>
                <w:color w:val="000000"/>
                <w:sz w:val="24"/>
                <w:szCs w:val="24"/>
              </w:rPr>
            </w:pPr>
            <w:r>
              <w:rPr>
                <w:rFonts w:hint="eastAsia" w:ascii="宋体" w:hAnsi="宋体" w:eastAsia="宋体" w:cs="宋体"/>
                <w:sz w:val="24"/>
                <w:szCs w:val="24"/>
                <w:lang w:val="en-US" w:eastAsia="zh-CN"/>
              </w:rPr>
              <w:t>合同签订生效后</w:t>
            </w:r>
            <w:r>
              <w:rPr>
                <w:rFonts w:hint="eastAsia" w:hAnsi="宋体" w:eastAsia="宋体" w:cs="宋体"/>
                <w:sz w:val="24"/>
                <w:szCs w:val="24"/>
                <w:lang w:val="en-US" w:eastAsia="zh-CN"/>
              </w:rPr>
              <w:t>，</w:t>
            </w:r>
            <w:r>
              <w:rPr>
                <w:rFonts w:hint="eastAsia" w:ascii="宋体" w:hAnsi="宋体" w:eastAsia="宋体" w:cs="宋体"/>
                <w:sz w:val="24"/>
                <w:szCs w:val="24"/>
                <w:highlight w:val="yellow"/>
              </w:rPr>
              <w:t>接招标</w:t>
            </w:r>
            <w:r>
              <w:rPr>
                <w:rFonts w:hint="eastAsia" w:ascii="宋体" w:hAnsi="宋体" w:eastAsia="宋体" w:cs="宋体"/>
                <w:sz w:val="24"/>
                <w:szCs w:val="24"/>
                <w:highlight w:val="yellow"/>
                <w:lang w:val="en-US" w:eastAsia="zh-CN"/>
              </w:rPr>
              <w:t>人</w:t>
            </w:r>
            <w:r>
              <w:rPr>
                <w:rFonts w:hint="eastAsia" w:ascii="宋体" w:hAnsi="宋体" w:eastAsia="宋体" w:cs="宋体"/>
                <w:sz w:val="24"/>
                <w:szCs w:val="24"/>
                <w:highlight w:val="yellow"/>
              </w:rPr>
              <w:t>通知后于</w:t>
            </w:r>
            <w:r>
              <w:rPr>
                <w:rFonts w:hint="eastAsia" w:hAnsi="宋体" w:eastAsia="宋体" w:cs="宋体"/>
                <w:sz w:val="24"/>
                <w:szCs w:val="24"/>
                <w:highlight w:val="yellow"/>
                <w:u w:val="single"/>
                <w:lang w:val="en-US" w:eastAsia="zh-CN"/>
              </w:rPr>
              <w:t>15</w:t>
            </w:r>
            <w:r>
              <w:rPr>
                <w:rFonts w:hint="eastAsia" w:ascii="宋体" w:hAnsi="宋体" w:eastAsia="宋体" w:cs="宋体"/>
                <w:sz w:val="24"/>
                <w:szCs w:val="24"/>
              </w:rPr>
              <w:t>个日历日</w:t>
            </w:r>
            <w:r>
              <w:rPr>
                <w:rFonts w:hint="eastAsia" w:hAnsi="宋体" w:eastAsia="宋体" w:cs="宋体"/>
                <w:sz w:val="24"/>
                <w:szCs w:val="24"/>
                <w:lang w:val="en-US" w:eastAsia="zh-CN"/>
              </w:rPr>
              <w:t>之内</w:t>
            </w:r>
            <w:r>
              <w:rPr>
                <w:rFonts w:hint="eastAsia" w:ascii="宋体" w:hAnsi="宋体" w:eastAsia="宋体" w:cs="宋体"/>
                <w:sz w:val="24"/>
                <w:szCs w:val="24"/>
                <w:highlight w:val="yellow"/>
                <w:lang w:val="en-US" w:eastAsia="zh-CN"/>
              </w:rPr>
              <w:t>搬迁</w:t>
            </w:r>
            <w:r>
              <w:rPr>
                <w:rFonts w:hint="eastAsia" w:hAnsi="宋体" w:eastAsia="宋体" w:cs="宋体"/>
                <w:sz w:val="24"/>
                <w:szCs w:val="24"/>
                <w:lang w:val="en-US" w:eastAsia="zh-CN"/>
              </w:rPr>
              <w:t>到供货地点</w:t>
            </w:r>
            <w:r>
              <w:rPr>
                <w:rFonts w:hint="eastAsia" w:hAnsi="宋体" w:eastAsia="宋体" w:cs="宋体"/>
                <w:color w:val="000000"/>
                <w:sz w:val="24"/>
                <w:szCs w:val="24"/>
              </w:rPr>
              <w:t>。</w:t>
            </w:r>
          </w:p>
          <w:p w14:paraId="26C0163D">
            <w:pPr>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30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14:paraId="3D24306D">
            <w:pPr>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lang w:val="en-US" w:eastAsia="zh-CN"/>
              </w:rPr>
              <w:t>接续30个日历日内，完成终验收。</w:t>
            </w:r>
          </w:p>
          <w:p w14:paraId="09AACECF">
            <w:pPr>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安装调试工期超过要求时间的，投标人应当随标书提供详细的工期计划。</w:t>
            </w:r>
          </w:p>
        </w:tc>
      </w:tr>
      <w:tr w14:paraId="6F08A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F0F850">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D5826E6">
            <w:pPr>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24410EE9">
            <w:pPr>
              <w:ind w:firstLine="482" w:firstLineChars="200"/>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eastAsia" w:hAnsi="宋体" w:eastAsia="宋体" w:cs="宋体"/>
                <w:b/>
                <w:bCs/>
                <w:color w:val="000000"/>
                <w:sz w:val="24"/>
                <w:szCs w:val="24"/>
                <w:u w:val="single"/>
                <w:lang w:eastAsia="zh-CN"/>
              </w:rPr>
              <w:t>莱芜新能源产品试验检测中心</w:t>
            </w:r>
          </w:p>
        </w:tc>
      </w:tr>
      <w:tr w14:paraId="54BC59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4948A0">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4CF941FA">
            <w:pPr>
              <w:ind w:firstLine="482" w:firstLineChars="200"/>
              <w:rPr>
                <w:rFonts w:hint="eastAsia" w:ascii="宋体" w:hAnsi="宋体" w:eastAsia="宋体" w:cs="宋体"/>
                <w:b/>
                <w:sz w:val="24"/>
                <w:szCs w:val="24"/>
              </w:rPr>
            </w:pPr>
            <w:r>
              <w:rPr>
                <w:rFonts w:hint="eastAsia" w:ascii="宋体" w:hAnsi="宋体" w:eastAsia="宋体" w:cs="宋体"/>
                <w:b/>
                <w:sz w:val="24"/>
                <w:szCs w:val="24"/>
              </w:rPr>
              <w:t>质保期：</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i w:val="0"/>
                <w:iCs w:val="0"/>
                <w:color w:val="000000"/>
                <w:kern w:val="0"/>
                <w:sz w:val="24"/>
                <w:szCs w:val="24"/>
                <w:highlight w:val="yellow"/>
                <w:u w:val="none"/>
                <w:lang w:val="en-US" w:eastAsia="zh-CN" w:bidi="ar"/>
              </w:rPr>
              <w:t>WDS05可编程高低温冲击试验箱（WDS05）设备维修部分</w:t>
            </w:r>
            <w:r>
              <w:rPr>
                <w:rFonts w:hint="eastAsia" w:ascii="宋体" w:hAnsi="宋体" w:eastAsia="宋体" w:cs="宋体"/>
                <w:color w:val="auto"/>
                <w:sz w:val="24"/>
                <w:szCs w:val="24"/>
                <w:highlight w:val="yellow"/>
              </w:rPr>
              <w:t>质保期为</w:t>
            </w:r>
            <w:r>
              <w:rPr>
                <w:rFonts w:hint="eastAsia" w:ascii="宋体" w:hAnsi="宋体" w:eastAsia="宋体" w:cs="宋体"/>
                <w:color w:val="auto"/>
                <w:sz w:val="24"/>
                <w:szCs w:val="24"/>
                <w:highlight w:val="yellow"/>
                <w:lang w:val="en-US" w:eastAsia="zh-CN"/>
              </w:rPr>
              <w:t>12</w:t>
            </w:r>
            <w:r>
              <w:rPr>
                <w:rFonts w:hint="eastAsia" w:ascii="宋体" w:hAnsi="宋体" w:eastAsia="宋体" w:cs="宋体"/>
                <w:color w:val="auto"/>
                <w:sz w:val="24"/>
                <w:szCs w:val="24"/>
                <w:highlight w:val="yellow"/>
              </w:rPr>
              <w:t>个月</w:t>
            </w:r>
            <w:r>
              <w:rPr>
                <w:rFonts w:hint="eastAsia" w:ascii="宋体" w:hAnsi="宋体" w:eastAsia="宋体" w:cs="宋体"/>
                <w:color w:val="auto"/>
                <w:sz w:val="24"/>
                <w:szCs w:val="24"/>
                <w:highlight w:val="yellow"/>
                <w:lang w:eastAsia="zh-CN"/>
              </w:rPr>
              <w:t>；</w:t>
            </w:r>
            <w:r>
              <w:rPr>
                <w:rFonts w:hint="eastAsia" w:ascii="宋体" w:hAnsi="宋体" w:eastAsia="宋体" w:cs="Times New Roman"/>
                <w:sz w:val="24"/>
                <w:szCs w:val="24"/>
                <w:highlight w:val="yellow"/>
                <w:lang w:val="en-US" w:eastAsia="zh-CN"/>
              </w:rPr>
              <w:t>高低温试验箱（FBWGD4-1.2）、高低温湿热试验箱（FBWGD/SH4-1.2）、高低温试验箱（SDL710F）</w:t>
            </w:r>
            <w:r>
              <w:rPr>
                <w:rFonts w:hint="eastAsia" w:ascii="宋体" w:hAnsi="宋体" w:eastAsia="宋体" w:cs="Times New Roman"/>
                <w:sz w:val="24"/>
                <w:szCs w:val="24"/>
                <w:highlight w:val="yellow"/>
              </w:rPr>
              <w:t>质保期为</w:t>
            </w:r>
            <w:r>
              <w:rPr>
                <w:rFonts w:hint="eastAsia" w:ascii="宋体" w:hAnsi="宋体" w:eastAsia="宋体" w:cs="Times New Roman"/>
                <w:sz w:val="24"/>
                <w:szCs w:val="24"/>
                <w:highlight w:val="yellow"/>
                <w:lang w:val="en-US" w:eastAsia="zh-CN"/>
              </w:rPr>
              <w:t>12</w:t>
            </w:r>
            <w:r>
              <w:rPr>
                <w:rFonts w:hint="eastAsia" w:ascii="宋体" w:hAnsi="宋体" w:eastAsia="宋体" w:cs="Times New Roman"/>
                <w:sz w:val="24"/>
                <w:szCs w:val="24"/>
                <w:highlight w:val="yellow"/>
              </w:rPr>
              <w:t>个月</w:t>
            </w:r>
            <w:r>
              <w:rPr>
                <w:rFonts w:hint="eastAsia" w:ascii="宋体" w:hAnsi="宋体" w:eastAsia="宋体" w:cs="宋体"/>
                <w:b/>
                <w:sz w:val="24"/>
                <w:szCs w:val="24"/>
              </w:rPr>
              <w:t>。</w:t>
            </w:r>
          </w:p>
          <w:p w14:paraId="6606335A">
            <w:pPr>
              <w:ind w:firstLine="480" w:firstLineChars="200"/>
              <w:rPr>
                <w:rFonts w:ascii="宋体" w:hAnsi="宋体" w:eastAsia="宋体" w:cs="宋体"/>
                <w:sz w:val="24"/>
                <w:szCs w:val="24"/>
              </w:rPr>
            </w:pPr>
            <w:r>
              <w:rPr>
                <w:rFonts w:hint="eastAsia" w:ascii="宋体" w:hAnsi="宋体" w:eastAsia="宋体" w:cs="宋体"/>
                <w:sz w:val="24"/>
                <w:szCs w:val="24"/>
              </w:rPr>
              <w:t>（投标人可在满足上述最短质保期基础上竞报）</w:t>
            </w:r>
          </w:p>
        </w:tc>
      </w:tr>
      <w:tr w14:paraId="548ADA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1D2EC45A">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1143D07D">
            <w:pPr>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4A6522DA">
            <w:pPr>
              <w:shd w:val="clear" w:color="auto" w:fill="FFFF00"/>
              <w:ind w:firstLine="482"/>
              <w:rPr>
                <w:rFonts w:hAnsi="宋体" w:eastAsia="宋体" w:cs="宋体"/>
                <w:color w:val="000000"/>
                <w:sz w:val="24"/>
                <w:szCs w:val="24"/>
                <w:highlight w:val="yellow"/>
              </w:rPr>
            </w:pPr>
            <w:r>
              <w:rPr>
                <w:rFonts w:hint="eastAsia" w:hAnsi="宋体" w:eastAsia="宋体" w:cs="宋体"/>
                <w:color w:val="000000"/>
                <w:sz w:val="24"/>
                <w:szCs w:val="24"/>
                <w:highlight w:val="yellow"/>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14:paraId="3B43552A">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A.设备</w:t>
            </w:r>
            <w:r>
              <w:rPr>
                <w:rFonts w:hint="eastAsia" w:ascii="宋体" w:hAnsi="宋体" w:eastAsia="宋体" w:cs="宋体"/>
                <w:color w:val="000000"/>
                <w:sz w:val="24"/>
                <w:szCs w:val="24"/>
                <w:highlight w:val="yellow"/>
                <w:lang w:val="en-US" w:eastAsia="zh-CN"/>
              </w:rPr>
              <w:t>全部到齐无质量问题，经现场安装调试且</w:t>
            </w:r>
            <w:r>
              <w:rPr>
                <w:rFonts w:hint="eastAsia" w:ascii="宋体" w:hAnsi="宋体" w:eastAsia="宋体" w:cs="宋体"/>
                <w:color w:val="000000"/>
                <w:sz w:val="24"/>
                <w:szCs w:val="24"/>
                <w:highlight w:val="yellow"/>
              </w:rPr>
              <w:t>验收合格</w:t>
            </w:r>
            <w:r>
              <w:rPr>
                <w:rFonts w:hint="eastAsia" w:ascii="宋体" w:hAnsi="宋体" w:eastAsia="宋体" w:cs="宋体"/>
                <w:color w:val="000000"/>
                <w:sz w:val="24"/>
                <w:szCs w:val="24"/>
                <w:highlight w:val="yellow"/>
                <w:lang w:val="en-US" w:eastAsia="zh-CN"/>
              </w:rPr>
              <w:t>交付使用</w:t>
            </w:r>
            <w:r>
              <w:rPr>
                <w:rFonts w:hint="eastAsia" w:ascii="宋体" w:hAnsi="宋体" w:eastAsia="宋体" w:cs="宋体"/>
                <w:color w:val="000000"/>
                <w:sz w:val="24"/>
                <w:szCs w:val="24"/>
                <w:highlight w:val="yellow"/>
              </w:rPr>
              <w:t>后，中标人提交金额为合同价款</w:t>
            </w:r>
            <w:r>
              <w:rPr>
                <w:rFonts w:hint="eastAsia" w:ascii="宋体" w:hAnsi="宋体" w:eastAsia="宋体" w:cs="宋体"/>
                <w:b/>
                <w:bCs/>
                <w:color w:val="000000"/>
                <w:sz w:val="24"/>
                <w:szCs w:val="24"/>
                <w:highlight w:val="yellow"/>
                <w:lang w:val="en-US" w:eastAsia="zh-CN"/>
              </w:rPr>
              <w:t>90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100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14:paraId="1EED1127">
            <w:pPr>
              <w:ind w:firstLine="480" w:firstLineChars="200"/>
              <w:rPr>
                <w:rFonts w:ascii="宋体" w:hAnsi="宋体" w:eastAsia="宋体" w:cs="宋体"/>
                <w:sz w:val="24"/>
                <w:szCs w:val="24"/>
              </w:rPr>
            </w:pPr>
            <w:r>
              <w:rPr>
                <w:rFonts w:hint="eastAsia" w:hAnsi="宋体" w:eastAsia="宋体" w:cs="宋体"/>
                <w:color w:val="000000"/>
                <w:sz w:val="24"/>
                <w:szCs w:val="24"/>
                <w:highlight w:val="yellow"/>
                <w:lang w:val="en-US" w:eastAsia="zh-CN"/>
              </w:rPr>
              <w:t>B</w:t>
            </w:r>
            <w:r>
              <w:rPr>
                <w:rFonts w:hint="eastAsia" w:hAnsi="宋体" w:eastAsia="宋体" w:cs="宋体"/>
                <w:color w:val="000000"/>
                <w:sz w:val="24"/>
                <w:szCs w:val="24"/>
                <w:highlight w:val="yellow"/>
              </w:rPr>
              <w:t>合同总价款的</w:t>
            </w:r>
            <w:r>
              <w:rPr>
                <w:rFonts w:hint="eastAsia" w:hAnsi="宋体" w:eastAsia="宋体" w:cs="宋体"/>
                <w:color w:val="000000"/>
                <w:sz w:val="24"/>
                <w:szCs w:val="24"/>
                <w:highlight w:val="yellow"/>
                <w:lang w:val="en-US" w:eastAsia="zh-CN"/>
              </w:rPr>
              <w:t>10</w:t>
            </w:r>
            <w:r>
              <w:rPr>
                <w:rFonts w:hint="eastAsia" w:ascii="宋体" w:hAnsi="宋体" w:eastAsia="宋体" w:cs="宋体"/>
                <w:b/>
                <w:bCs/>
                <w:color w:val="000000"/>
                <w:sz w:val="24"/>
                <w:szCs w:val="24"/>
                <w:highlight w:val="yellow"/>
                <w:lang w:val="en-US" w:eastAsia="zh-CN"/>
              </w:rPr>
              <w:t>%</w:t>
            </w:r>
            <w:r>
              <w:rPr>
                <w:rFonts w:hint="eastAsia" w:hAnsi="宋体" w:eastAsia="宋体" w:cs="宋体"/>
                <w:color w:val="000000"/>
                <w:sz w:val="24"/>
                <w:szCs w:val="24"/>
                <w:highlight w:val="yellow"/>
              </w:rPr>
              <w:t>作为本合同约定设备的质量保证金，质量保证金在质量保证期内不计利息。待每套合同设备质量保证期满，中标人向招标人提交金额为合同价款</w:t>
            </w:r>
            <w:r>
              <w:rPr>
                <w:rFonts w:hint="eastAsia" w:hAnsi="宋体" w:eastAsia="宋体" w:cs="宋体"/>
                <w:b/>
                <w:bCs/>
                <w:color w:val="000000"/>
                <w:sz w:val="24"/>
                <w:szCs w:val="24"/>
                <w:highlight w:val="yellow"/>
                <w:lang w:val="en-US" w:eastAsia="zh-CN"/>
              </w:rPr>
              <w:t>10</w:t>
            </w:r>
            <w:r>
              <w:rPr>
                <w:rFonts w:hint="eastAsia" w:hAnsi="宋体" w:eastAsia="宋体" w:cs="宋体"/>
                <w:b/>
                <w:bCs/>
                <w:color w:val="000000"/>
                <w:sz w:val="24"/>
                <w:szCs w:val="24"/>
                <w:highlight w:val="yellow"/>
              </w:rPr>
              <w:t>%</w:t>
            </w:r>
            <w:r>
              <w:rPr>
                <w:rFonts w:hint="eastAsia" w:hAnsi="宋体" w:eastAsia="宋体" w:cs="宋体"/>
                <w:color w:val="000000"/>
                <w:sz w:val="24"/>
                <w:szCs w:val="24"/>
                <w:highlight w:val="yellow"/>
              </w:rPr>
              <w:t>的收据（正本一份，复印件二份）及设备使用单位的使用情况说明，经招标人依照财务制度审核通过后30日支付。如有质量问题，质量保证金予以相应扣除。</w:t>
            </w:r>
          </w:p>
        </w:tc>
      </w:tr>
      <w:tr w14:paraId="42E5EC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AA3D474">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6FB2B354">
            <w:pPr>
              <w:ind w:firstLine="482" w:firstLineChars="200"/>
              <w:rPr>
                <w:rFonts w:ascii="宋体" w:hAnsi="宋体" w:cs="宋体"/>
                <w:bCs/>
                <w:sz w:val="24"/>
                <w:szCs w:val="24"/>
              </w:rPr>
            </w:pPr>
            <w:r>
              <w:rPr>
                <w:rFonts w:hint="eastAsia" w:ascii="宋体" w:hAnsi="宋体" w:eastAsia="宋体" w:cs="宋体"/>
                <w:b/>
                <w:color w:val="000000"/>
                <w:sz w:val="24"/>
                <w:szCs w:val="24"/>
              </w:rPr>
              <w:t>增值税专用发票开票信息：</w:t>
            </w:r>
            <w:r>
              <w:rPr>
                <w:rFonts w:hint="eastAsia" w:ascii="宋体" w:hAnsi="宋体" w:eastAsia="宋体" w:cs="宋体"/>
                <w:b/>
                <w:color w:val="000000"/>
                <w:sz w:val="24"/>
                <w:szCs w:val="24"/>
                <w:highlight w:val="yellow"/>
                <w:lang w:eastAsia="zh-CN"/>
              </w:rPr>
              <w:t>（</w:t>
            </w:r>
            <w:r>
              <w:rPr>
                <w:rFonts w:hint="eastAsia" w:ascii="宋体" w:hAnsi="宋体" w:eastAsia="宋体" w:cs="宋体"/>
                <w:b/>
                <w:color w:val="000000"/>
                <w:sz w:val="24"/>
                <w:szCs w:val="24"/>
                <w:highlight w:val="yellow"/>
                <w:lang w:val="en-US" w:eastAsia="zh-CN"/>
              </w:rPr>
              <w:t>本项目开票信息，由合同签约单位提供</w:t>
            </w:r>
            <w:r>
              <w:rPr>
                <w:rFonts w:hint="eastAsia" w:ascii="宋体" w:hAnsi="宋体" w:eastAsia="宋体" w:cs="宋体"/>
                <w:b/>
                <w:color w:val="000000"/>
                <w:sz w:val="24"/>
                <w:szCs w:val="24"/>
                <w:highlight w:val="yellow"/>
                <w:lang w:eastAsia="zh-CN"/>
              </w:rPr>
              <w:t>）</w:t>
            </w:r>
          </w:p>
        </w:tc>
      </w:tr>
      <w:tr w14:paraId="291FA1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88EDE21">
            <w:pPr>
              <w:jc w:val="center"/>
              <w:rPr>
                <w:rFonts w:ascii="宋体" w:hAnsi="宋体" w:eastAsia="宋体" w:cs="宋体"/>
                <w:sz w:val="24"/>
                <w:szCs w:val="24"/>
              </w:rPr>
            </w:pPr>
            <w:r>
              <w:rPr>
                <w:rFonts w:hint="eastAsia" w:ascii="宋体" w:hAnsi="宋体" w:eastAsia="宋体" w:cs="宋体"/>
                <w:b/>
                <w:bCs/>
                <w:sz w:val="24"/>
                <w:szCs w:val="24"/>
              </w:rPr>
              <w:t>8.其它</w:t>
            </w:r>
          </w:p>
        </w:tc>
      </w:tr>
      <w:tr w14:paraId="4703E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9A1B30E">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4432787A">
            <w:pPr>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B0FDF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5447360">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3EF2ACC5">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03C88B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5882239">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3B23EFF9">
            <w:pPr>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lang w:val="en-US" w:eastAsia="zh-CN"/>
              </w:rPr>
              <w:t>30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提资要求提供详细的设备图纸等资料,其中包含设备的外形尺寸,运维空间,设备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137F1666">
      <w:pPr>
        <w:rPr>
          <w:rFonts w:hint="eastAsia"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14:paraId="56740CD6">
      <w:p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14:paraId="0CEA8BB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3E265357">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5517FAA9">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56FEA1E5">
      <w:pPr>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6F16F61B">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75710D17">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27833F43">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3D234468">
      <w:pPr>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5CADE1A4">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71BEE91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BB1C06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w:t>
      </w:r>
      <w:r>
        <w:rPr>
          <w:rFonts w:hint="eastAsia" w:ascii="宋体" w:hAnsi="宋体" w:eastAsia="宋体" w:cs="宋体"/>
          <w:color w:val="000000"/>
          <w:sz w:val="24"/>
          <w:szCs w:val="24"/>
          <w:highlight w:val="yellow"/>
          <w:lang w:val="en-US" w:eastAsia="zh-CN"/>
        </w:rPr>
        <w:t>5</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w:t>
      </w:r>
      <w:r>
        <w:rPr>
          <w:rFonts w:hint="eastAsia" w:ascii="宋体" w:hAnsi="宋体" w:eastAsia="宋体" w:cs="宋体"/>
          <w:b/>
          <w:color w:val="000000"/>
          <w:sz w:val="24"/>
          <w:szCs w:val="24"/>
          <w:highlight w:val="yellow"/>
          <w:lang w:val="en-US" w:eastAsia="zh-CN"/>
        </w:rPr>
        <w:t>6</w:t>
      </w:r>
      <w:r>
        <w:rPr>
          <w:rFonts w:hint="eastAsia" w:ascii="宋体" w:hAnsi="宋体" w:eastAsia="宋体" w:cs="宋体"/>
          <w:b/>
          <w:color w:val="000000"/>
          <w:sz w:val="24"/>
          <w:szCs w:val="24"/>
          <w:highlight w:val="yellow"/>
        </w:rPr>
        <w:t>）</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rPr>
        <w:t>准备资料并上传，资质审查通过即为报名成功，公示期间请尽快报名。</w:t>
      </w:r>
    </w:p>
    <w:p w14:paraId="0559484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35EAF81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6398E2BA">
      <w:pPr>
        <w:keepNext/>
        <w:keepLines/>
        <w:numPr>
          <w:ilvl w:val="0"/>
          <w:numId w:val="3"/>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7FA33ED">
      <w:pPr>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对于投标条件详见招标文件“第一部分投标须知前附表1.6”。</w:t>
      </w:r>
    </w:p>
    <w:p w14:paraId="3E923D2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4F13EED">
      <w:pPr>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61CF8756">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33AB34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21BF7414">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47935E6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2B59B4A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3F01FDB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8D9942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48E8806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C736CE8">
      <w:pPr>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28B1B609">
      <w:pPr>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highlight w:val="yellow"/>
        </w:rPr>
        <w:t>4.7设备设施颜色严格执行我公司企业标准《设备设施颜色标识》（Q/ZZ30070</w:t>
      </w:r>
    </w:p>
    <w:p w14:paraId="3E2A1EE5">
      <w:pPr>
        <w:spacing w:line="360" w:lineRule="auto"/>
        <w:rPr>
          <w:rFonts w:hAnsi="宋体" w:eastAsia="宋体" w:cs="宋体"/>
          <w:color w:val="000000"/>
          <w:sz w:val="24"/>
          <w:szCs w:val="24"/>
          <w:highlight w:val="yellow"/>
        </w:rPr>
      </w:pPr>
      <w:r>
        <w:rPr>
          <w:rFonts w:hint="eastAsia" w:hAnsi="宋体" w:eastAsia="宋体" w:cs="宋体"/>
          <w:color w:val="000000"/>
          <w:sz w:val="24"/>
          <w:szCs w:val="24"/>
          <w:highlight w:val="yellow"/>
        </w:rPr>
        <w:t>—2020）。</w:t>
      </w:r>
    </w:p>
    <w:p w14:paraId="01EE61B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17A4CF6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48009D3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366666C4">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7C0AC954">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00A9C7AE">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42454E7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567FB79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5DFAC7D3">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2ADEBE24">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2BB1513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15B084C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4974F69C">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5992CC88">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4.2招标人银行账户信息如下：见《投标须知前附表》4.2。</w:t>
      </w:r>
    </w:p>
    <w:p w14:paraId="118E99D3">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5EDFDBCE">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对于没有中标的投标人，投标保证金将于招标人内部完成中标人评审并确认最终中标人后在</w:t>
      </w:r>
      <w:r>
        <w:rPr>
          <w:rFonts w:hint="eastAsia" w:ascii="宋体" w:hAnsi="宋体" w:eastAsia="宋体" w:cs="宋体"/>
          <w:sz w:val="24"/>
          <w:szCs w:val="24"/>
          <w:lang w:val="en-US" w:eastAsia="zh-CN"/>
        </w:rPr>
        <w:t>45</w:t>
      </w:r>
      <w:r>
        <w:rPr>
          <w:rFonts w:hint="eastAsia" w:ascii="宋体" w:hAnsi="宋体" w:eastAsia="宋体" w:cs="宋体"/>
          <w:sz w:val="24"/>
          <w:szCs w:val="24"/>
        </w:rPr>
        <w:t>工作日内予以原路返还（无息）；对于中标方，投标保证金将在签订合同后</w:t>
      </w:r>
      <w:r>
        <w:rPr>
          <w:rFonts w:hint="eastAsia" w:ascii="宋体" w:hAnsi="宋体" w:eastAsia="宋体" w:cs="宋体"/>
          <w:sz w:val="24"/>
          <w:szCs w:val="24"/>
          <w:lang w:val="en-US" w:eastAsia="zh-CN"/>
        </w:rPr>
        <w:t>45</w:t>
      </w:r>
      <w:r>
        <w:rPr>
          <w:rFonts w:hint="eastAsia" w:ascii="宋体" w:hAnsi="宋体" w:eastAsia="宋体" w:cs="宋体"/>
          <w:sz w:val="24"/>
          <w:szCs w:val="24"/>
        </w:rPr>
        <w:t>个工作日内原路返还（无息）；</w:t>
      </w:r>
    </w:p>
    <w:p w14:paraId="64D612B2">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4.3说明</w:t>
      </w:r>
    </w:p>
    <w:p w14:paraId="393CAF11">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4.3.1 投标人在向招标人出示《投标保证金缴纳凭证》后方可进行投标；</w:t>
      </w:r>
    </w:p>
    <w:p w14:paraId="6B92760A">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4.3.2 发生以下情况时，招标人有权没收保证金：</w:t>
      </w:r>
    </w:p>
    <w:p w14:paraId="4D70C386">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4.3.2.1 截至开标前3天，投标人无正当理由且未以书面形式递交说明而在投标截止日不来投标的；</w:t>
      </w:r>
    </w:p>
    <w:p w14:paraId="26010D84">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4.3.2.2 投标人递送投标文件后，无正当理由放弃投标的；</w:t>
      </w:r>
    </w:p>
    <w:p w14:paraId="0BDF1C5F">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4.3.2.3若为视频开标，招标过程中澄清函等资料原件未按要求提交的；</w:t>
      </w:r>
    </w:p>
    <w:p w14:paraId="5352847A">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4.3.2.4自中标通知书发出之日起30日内，中标人无正当理由不签订合同的；</w:t>
      </w:r>
    </w:p>
    <w:p w14:paraId="2619F13D">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4.3.2.</w:t>
      </w:r>
      <w:r>
        <w:rPr>
          <w:rFonts w:hint="eastAsia" w:ascii="宋体" w:hAnsi="宋体" w:eastAsia="宋体" w:cs="宋体"/>
          <w:sz w:val="24"/>
          <w:szCs w:val="24"/>
          <w:lang w:val="en-US" w:eastAsia="zh-CN"/>
        </w:rPr>
        <w:t>5</w:t>
      </w:r>
      <w:r>
        <w:rPr>
          <w:rFonts w:hint="eastAsia" w:ascii="宋体" w:hAnsi="宋体" w:eastAsia="宋体" w:cs="宋体"/>
          <w:sz w:val="24"/>
          <w:szCs w:val="24"/>
        </w:rPr>
        <w:t>供应商在响应文件中提供虚假材料的；</w:t>
      </w:r>
    </w:p>
    <w:p w14:paraId="0A29B23A">
      <w:pPr>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w:t>
      </w:r>
      <w:r>
        <w:rPr>
          <w:rFonts w:hint="eastAsia" w:eastAsia="宋体" w:cs="宋体"/>
          <w:sz w:val="24"/>
          <w:szCs w:val="24"/>
          <w:lang w:val="en-US" w:eastAsia="zh-CN"/>
        </w:rPr>
        <w:t>6</w:t>
      </w:r>
      <w:r>
        <w:rPr>
          <w:rFonts w:hint="eastAsia" w:ascii="宋体" w:hAnsi="宋体" w:eastAsia="宋体" w:cs="宋体"/>
          <w:sz w:val="24"/>
          <w:szCs w:val="24"/>
        </w:rPr>
        <w:t>投标人在投标过程中被查实有串标、围标、陪标等违规违纪行为的；</w:t>
      </w:r>
    </w:p>
    <w:p w14:paraId="4D48E50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投标人有违约违规行为或被投诉、举报的，在调查处理期间，保证金暂不退还，待调查处理结束后按有关规定处理。</w:t>
      </w:r>
    </w:p>
    <w:p w14:paraId="11CEA8B6">
      <w:pPr>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4.4投标报名截止时间</w:t>
      </w:r>
    </w:p>
    <w:p w14:paraId="185B09C2">
      <w:pPr>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报名方式：见《投标须知前附表》2.3。</w:t>
      </w:r>
    </w:p>
    <w:p w14:paraId="4DFC04F8">
      <w:pPr>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报名提交资料：</w:t>
      </w:r>
      <w:r>
        <w:rPr>
          <w:rFonts w:hint="eastAsia" w:ascii="宋体" w:hAnsi="宋体" w:eastAsia="宋体" w:cs="宋体"/>
          <w:sz w:val="24"/>
          <w:szCs w:val="24"/>
          <w:highlight w:val="yellow"/>
          <w:lang w:val="en-US" w:eastAsia="zh-CN"/>
        </w:rPr>
        <w:t>均为盖章电子扫描版，用“公司名称+文件名称”命名。</w:t>
      </w:r>
    </w:p>
    <w:p w14:paraId="115D2A94">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299D3C1">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2084BAF">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1C54C27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0D41C1C0">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498B3EE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0FFA3D2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rPr>
        <w:t>。</w:t>
      </w:r>
    </w:p>
    <w:p w14:paraId="5F4B9429">
      <w:pPr>
        <w:spacing w:line="360" w:lineRule="auto"/>
        <w:jc w:val="left"/>
        <w:outlineLvl w:val="1"/>
        <w:rPr>
          <w:rFonts w:ascii="宋体" w:hAnsi="宋体" w:eastAsia="宋体" w:cs="宋体"/>
          <w:b/>
          <w:sz w:val="24"/>
          <w:szCs w:val="24"/>
        </w:rPr>
      </w:pPr>
      <w:bookmarkStart w:id="6" w:name="_Toc33266627"/>
      <w:bookmarkStart w:id="7" w:name="_Toc33266914"/>
      <w:bookmarkStart w:id="8" w:name="_Toc33285487"/>
      <w:bookmarkStart w:id="9" w:name="_Toc33265653"/>
      <w:bookmarkStart w:id="10" w:name="_Toc33266950"/>
      <w:bookmarkStart w:id="11" w:name="_Toc33265752"/>
      <w:bookmarkStart w:id="12" w:name="_Toc33267001"/>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1F0F2065">
      <w:pPr>
        <w:adjustRightInd w:val="0"/>
        <w:snapToGrid w:val="0"/>
        <w:spacing w:line="360" w:lineRule="auto"/>
        <w:ind w:firstLine="480" w:firstLineChars="200"/>
        <w:rPr>
          <w:rFonts w:ascii="宋体" w:hAnsi="宋体" w:eastAsia="宋体" w:cs="宋体"/>
          <w:b/>
          <w:color w:val="000000"/>
          <w:sz w:val="24"/>
          <w:szCs w:val="24"/>
        </w:rPr>
      </w:pPr>
      <w:bookmarkStart w:id="14" w:name="_Toc33266915"/>
      <w:bookmarkStart w:id="15" w:name="_Toc33266951"/>
      <w:bookmarkStart w:id="16" w:name="_Toc33267002"/>
      <w:bookmarkStart w:id="17" w:name="_Toc33266628"/>
      <w:bookmarkStart w:id="18" w:name="_Toc33265753"/>
      <w:bookmarkStart w:id="19" w:name="_Toc33265654"/>
      <w:bookmarkStart w:id="20" w:name="_Toc33285489"/>
      <w:bookmarkStart w:id="21" w:name="_Toc395116634"/>
      <w:r>
        <w:rPr>
          <w:rFonts w:hint="eastAsia" w:ascii="宋体" w:hAnsi="宋体" w:eastAsia="宋体" w:cs="宋体"/>
          <w:sz w:val="24"/>
          <w:szCs w:val="24"/>
        </w:rPr>
        <w:t>本次招标采用</w:t>
      </w:r>
      <w:r>
        <w:rPr>
          <w:rFonts w:hint="eastAsia" w:ascii="宋体" w:hAnsi="宋体" w:eastAsia="宋体" w:cs="Times New Roman"/>
          <w:b/>
          <w:bCs/>
          <w:sz w:val="24"/>
          <w:szCs w:val="24"/>
        </w:rPr>
        <w:t>综合评价法</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本着公平、公正、公开的原则，在满足技术要求的前提下，</w:t>
      </w:r>
      <w:r>
        <w:rPr>
          <w:rFonts w:hint="eastAsia" w:ascii="宋体" w:hAnsi="宋体" w:eastAsia="宋体" w:cs="Times New Roman"/>
          <w:color w:val="000000"/>
          <w:sz w:val="24"/>
          <w:szCs w:val="24"/>
          <w:highlight w:val="yellow"/>
        </w:rPr>
        <w:t>对招标</w:t>
      </w:r>
      <w:r>
        <w:rPr>
          <w:rFonts w:hint="eastAsia" w:ascii="Calibri" w:hAnsi="Calibri" w:eastAsia="宋体" w:cs="Times New Roman"/>
          <w:color w:val="000000"/>
          <w:sz w:val="24"/>
          <w:szCs w:val="24"/>
          <w:highlight w:val="yellow"/>
        </w:rPr>
        <w:t>文件中规定的各项因素进行综合评审，</w:t>
      </w:r>
      <w:r>
        <w:rPr>
          <w:rFonts w:hint="eastAsia" w:ascii="Calibri" w:hAnsi="宋体" w:eastAsia="宋体" w:cs="Times New Roman"/>
          <w:color w:val="000000"/>
          <w:sz w:val="24"/>
          <w:szCs w:val="24"/>
          <w:highlight w:val="yellow"/>
        </w:rPr>
        <w:t>确定中标人</w:t>
      </w:r>
      <w:r>
        <w:rPr>
          <w:rFonts w:hint="eastAsia" w:ascii="Calibri" w:hAnsi="宋体" w:eastAsia="宋体" w:cs="Times New Roman"/>
          <w:b/>
          <w:color w:val="000000"/>
          <w:sz w:val="24"/>
          <w:szCs w:val="24"/>
          <w:highlight w:val="yellow"/>
        </w:rPr>
        <w:t>（不保证最低价格中标）</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0822B4BD">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7E54528D">
      <w:pPr>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30D05225">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w:t>
      </w:r>
      <w:r>
        <w:rPr>
          <w:rFonts w:hint="eastAsia" w:ascii="宋体" w:hAnsi="宋体" w:eastAsia="宋体" w:cs="宋体"/>
          <w:b/>
          <w:bCs/>
          <w:color w:val="000000"/>
          <w:sz w:val="24"/>
          <w:szCs w:val="24"/>
          <w:highlight w:val="yellow"/>
        </w:rPr>
        <w:t>1.1-1.1</w:t>
      </w:r>
      <w:r>
        <w:rPr>
          <w:rFonts w:hint="eastAsia" w:ascii="宋体" w:hAnsi="宋体" w:eastAsia="宋体" w:cs="宋体"/>
          <w:b/>
          <w:bCs/>
          <w:color w:val="000000"/>
          <w:sz w:val="24"/>
          <w:szCs w:val="24"/>
          <w:highlight w:val="yellow"/>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14:paraId="03EE8CAC">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46C678E0">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681A2ABE">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14:paraId="693D7BA4">
      <w:pPr>
        <w:numPr>
          <w:ilvl w:val="0"/>
          <w:numId w:val="7"/>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236B5471">
      <w:pPr>
        <w:numPr>
          <w:ilvl w:val="0"/>
          <w:numId w:val="8"/>
        </w:numPr>
        <w:spacing w:line="360" w:lineRule="auto"/>
        <w:rPr>
          <w:rFonts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商务标评审：公开唱标→商务条款相应确认→价格澄清→商务标评审；评审期间产生的商务价格澄清均由投标人在重汽e采通平台限时内完成提交；</w:t>
      </w:r>
    </w:p>
    <w:p w14:paraId="0DF42ADD">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18BAE727">
      <w:pPr>
        <w:numPr>
          <w:ilvl w:val="0"/>
          <w:numId w:val="9"/>
        </w:numPr>
        <w:spacing w:line="360" w:lineRule="auto"/>
        <w:rPr>
          <w:rFonts w:ascii="宋体" w:hAnsi="宋体" w:eastAsia="宋体" w:cs="宋体"/>
          <w:b/>
          <w:sz w:val="24"/>
          <w:szCs w:val="24"/>
        </w:rPr>
      </w:pPr>
      <w:r>
        <w:rPr>
          <w:rFonts w:hint="eastAsia" w:ascii="宋体" w:hAnsi="宋体" w:eastAsia="宋体" w:cs="Times New Roman"/>
          <w:b/>
          <w:color w:val="000000"/>
          <w:sz w:val="24"/>
          <w:szCs w:val="24"/>
          <w:highlight w:val="yellow"/>
        </w:rPr>
        <w:t>综合评价</w:t>
      </w:r>
      <w:r>
        <w:rPr>
          <w:rFonts w:hint="eastAsia" w:ascii="宋体" w:hAnsi="宋体" w:eastAsia="宋体" w:cs="宋体"/>
          <w:b/>
          <w:sz w:val="24"/>
          <w:szCs w:val="24"/>
          <w:highlight w:val="yellow"/>
        </w:rPr>
        <w:t>：</w:t>
      </w:r>
      <w:r>
        <w:rPr>
          <w:rFonts w:hint="eastAsia" w:ascii="宋体" w:hAnsi="宋体" w:eastAsia="宋体" w:cs="Times New Roman"/>
          <w:b/>
          <w:color w:val="000000"/>
          <w:sz w:val="24"/>
          <w:szCs w:val="24"/>
          <w:highlight w:val="yellow"/>
        </w:rPr>
        <w:t>根据技术</w:t>
      </w:r>
      <w:r>
        <w:rPr>
          <w:rFonts w:hint="eastAsia" w:ascii="宋体" w:hAnsi="宋体" w:eastAsia="宋体" w:cs="Times New Roman"/>
          <w:b/>
          <w:color w:val="000000"/>
          <w:sz w:val="24"/>
          <w:szCs w:val="24"/>
          <w:highlight w:val="yellow"/>
          <w:lang w:val="en-US" w:eastAsia="zh-CN"/>
        </w:rPr>
        <w:t>标</w:t>
      </w:r>
      <w:r>
        <w:rPr>
          <w:rFonts w:hint="eastAsia" w:ascii="宋体" w:hAnsi="宋体" w:eastAsia="宋体" w:cs="Times New Roman"/>
          <w:b/>
          <w:color w:val="000000"/>
          <w:sz w:val="24"/>
          <w:szCs w:val="24"/>
          <w:highlight w:val="yellow"/>
        </w:rPr>
        <w:t>和</w:t>
      </w:r>
      <w:r>
        <w:rPr>
          <w:rFonts w:hint="eastAsia" w:ascii="宋体" w:hAnsi="宋体" w:eastAsia="宋体" w:cs="Times New Roman"/>
          <w:b/>
          <w:color w:val="000000"/>
          <w:sz w:val="24"/>
          <w:szCs w:val="24"/>
          <w:highlight w:val="yellow"/>
          <w:lang w:val="en-US" w:eastAsia="zh-CN"/>
        </w:rPr>
        <w:t>商务标</w:t>
      </w:r>
      <w:r>
        <w:rPr>
          <w:rFonts w:hint="eastAsia" w:ascii="宋体" w:hAnsi="宋体" w:eastAsia="宋体" w:cs="Times New Roman"/>
          <w:b/>
          <w:color w:val="000000"/>
          <w:sz w:val="24"/>
          <w:szCs w:val="24"/>
          <w:highlight w:val="yellow"/>
        </w:rPr>
        <w:t>综合得分，择优选择供应商</w:t>
      </w:r>
      <w:r>
        <w:rPr>
          <w:rFonts w:hint="eastAsia" w:ascii="宋体" w:hAnsi="宋体" w:eastAsia="宋体" w:cs="宋体"/>
          <w:b/>
          <w:sz w:val="24"/>
          <w:szCs w:val="24"/>
        </w:rPr>
        <w:t>。</w:t>
      </w:r>
    </w:p>
    <w:p w14:paraId="5A8D021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40B5708A">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090ED7A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109B872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1B70D32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6A6520AE">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7931603C">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53A218C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3CCDECE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8E869B8">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62695CA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63BF77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AC322C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3984D0A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3DBA84AF">
      <w:pPr>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2238E5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D188579">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3F20515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344C89C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55A7E80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9559EC1">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619036B3">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685B6A9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1A74FA9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75C13A72">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1A2BEC8">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5016D13">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1623C0B1">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92A3495">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8"/>
      <w:bookmarkStart w:id="23" w:name="OLE_LINK26"/>
      <w:bookmarkStart w:id="24" w:name="OLE_LINK25"/>
      <w:bookmarkStart w:id="25" w:name="OLE_LINK29"/>
      <w:bookmarkStart w:id="26" w:name="OLE_LINK27"/>
      <w:r>
        <w:rPr>
          <w:rFonts w:hint="eastAsia" w:ascii="宋体" w:hAnsi="宋体" w:eastAsia="宋体" w:cs="宋体"/>
          <w:bCs/>
          <w:sz w:val="24"/>
          <w:szCs w:val="24"/>
        </w:rPr>
        <w:t>；</w:t>
      </w:r>
      <w:bookmarkEnd w:id="22"/>
      <w:bookmarkEnd w:id="23"/>
      <w:bookmarkEnd w:id="24"/>
      <w:bookmarkEnd w:id="25"/>
      <w:bookmarkEnd w:id="26"/>
    </w:p>
    <w:p w14:paraId="4B9F431B">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1D60E1F0">
      <w:pPr>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0F4F1B92">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F660C1A">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5566EA0D">
      <w:pPr>
        <w:spacing w:line="360" w:lineRule="auto"/>
        <w:jc w:val="center"/>
        <w:rPr>
          <w:rFonts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E076376">
      <w:pPr>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6561CF0C">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4E19718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944239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4182A3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764E2D5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089ED95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101D14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4C61226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7DB9D8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27B26DB">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4FD1EB8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040229EF">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5AC2A36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60BC9507">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lang w:eastAsia="zh-CN"/>
        </w:rPr>
        <w:t>（</w:t>
      </w:r>
      <w:r>
        <w:rPr>
          <w:rFonts w:hint="eastAsia" w:ascii="宋体" w:hAnsi="宋体" w:eastAsia="宋体" w:cs="宋体"/>
          <w:bCs/>
          <w:sz w:val="24"/>
          <w:szCs w:val="24"/>
          <w:highlight w:val="yellow"/>
          <w:lang w:val="en-US" w:eastAsia="zh-CN"/>
        </w:rPr>
        <w:t>电子版投标文件为纸质盖章版的扫描件</w:t>
      </w:r>
      <w:r>
        <w:rPr>
          <w:rFonts w:hint="eastAsia" w:eastAsia="宋体" w:cs="宋体"/>
          <w:bCs/>
          <w:sz w:val="24"/>
          <w:szCs w:val="24"/>
          <w:highlight w:val="yellow"/>
          <w:lang w:val="en-US" w:eastAsia="zh-CN"/>
        </w:rPr>
        <w:t>或加盖电子章</w:t>
      </w:r>
      <w:r>
        <w:rPr>
          <w:rFonts w:hint="eastAsia" w:ascii="宋体" w:hAnsi="宋体" w:eastAsia="宋体" w:cs="宋体"/>
          <w:bCs/>
          <w:sz w:val="24"/>
          <w:szCs w:val="24"/>
          <w:highlight w:val="yellow"/>
          <w:lang w:val="en-US" w:eastAsia="zh-CN"/>
        </w:rPr>
        <w:t>，不盖章无效</w:t>
      </w:r>
      <w:r>
        <w:rPr>
          <w:rFonts w:hint="eastAsia" w:ascii="宋体" w:hAnsi="宋体" w:eastAsia="宋体" w:cs="宋体"/>
          <w:bCs/>
          <w:sz w:val="24"/>
          <w:szCs w:val="24"/>
          <w:lang w:eastAsia="zh-CN"/>
        </w:rPr>
        <w:t>）</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3C3F158">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28A35311">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5EDEA71D">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37459F0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1DF5F4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20CCFEF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7635A4EF">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3B764D0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0E4B532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50CBA96A">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6A0715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（信用报告）</w:t>
      </w:r>
      <w:r>
        <w:rPr>
          <w:rFonts w:hint="eastAsia" w:ascii="宋体" w:hAnsi="宋体" w:eastAsia="宋体" w:cs="宋体"/>
          <w:color w:val="000000"/>
          <w:sz w:val="24"/>
          <w:szCs w:val="24"/>
          <w:lang w:val="en-US" w:eastAsia="zh-CN"/>
        </w:rPr>
        <w:t>；</w:t>
      </w:r>
    </w:p>
    <w:p w14:paraId="1D7C0D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0B66F68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355DDA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005D9EC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2180989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3206EC87">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283E5879">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7999AD3A">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w:t>
      </w:r>
      <w:r>
        <w:rPr>
          <w:rFonts w:hint="eastAsia" w:hAnsi="宋体" w:eastAsia="宋体" w:cs="宋体"/>
          <w:b/>
          <w:color w:val="000000"/>
          <w:kern w:val="2"/>
          <w:sz w:val="24"/>
          <w:szCs w:val="24"/>
          <w:highlight w:val="yellow"/>
          <w:lang w:val="en-US" w:eastAsia="zh-CN" w:bidi="ar-SA"/>
        </w:rPr>
        <w:t>；</w:t>
      </w:r>
    </w:p>
    <w:p w14:paraId="550C514F">
      <w:pPr>
        <w:spacing w:line="360" w:lineRule="auto"/>
        <w:ind w:firstLine="480" w:firstLineChars="200"/>
        <w:rPr>
          <w:rFonts w:hint="default"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lang w:val="en-US" w:eastAsia="zh-CN"/>
        </w:rPr>
        <w:t>2.3</w:t>
      </w:r>
      <w:r>
        <w:rPr>
          <w:rFonts w:hint="eastAsia" w:ascii="宋体" w:hAnsi="宋体" w:eastAsia="宋体" w:cs="宋体"/>
          <w:b/>
          <w:bCs/>
          <w:kern w:val="0"/>
          <w:sz w:val="24"/>
          <w:szCs w:val="20"/>
          <w:lang w:val="en-US" w:eastAsia="zh-CN"/>
        </w:rPr>
        <w:t>提供本项目生命周期内所涉及到所有备品备件、易损件和专用耗材明细表（附件5-3），用于质保期外，招标人能够根据清单快速找到同规格产品。</w:t>
      </w:r>
    </w:p>
    <w:p w14:paraId="50299E1A">
      <w:pPr>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lang w:val="en-US" w:eastAsia="zh-CN"/>
        </w:rPr>
        <w:t>2.4</w:t>
      </w:r>
      <w:r>
        <w:rPr>
          <w:rFonts w:hint="eastAsia" w:ascii="宋体" w:hAnsi="宋体" w:eastAsia="宋体" w:cs="宋体"/>
          <w:color w:val="000000"/>
          <w:sz w:val="24"/>
          <w:szCs w:val="24"/>
        </w:rPr>
        <w:t>提供</w:t>
      </w:r>
      <w:r>
        <w:rPr>
          <w:rFonts w:hint="eastAsia" w:ascii="宋体" w:hAnsi="宋体" w:eastAsia="宋体" w:cs="宋体"/>
          <w:color w:val="000000"/>
          <w:sz w:val="24"/>
          <w:szCs w:val="24"/>
          <w:highlight w:val="yellow"/>
        </w:rPr>
        <w:t>20</w:t>
      </w:r>
      <w:r>
        <w:rPr>
          <w:rFonts w:hint="eastAsia" w:ascii="宋体" w:hAnsi="宋体" w:eastAsia="宋体" w:cs="宋体"/>
          <w:color w:val="000000"/>
          <w:sz w:val="24"/>
          <w:szCs w:val="24"/>
          <w:highlight w:val="yellow"/>
          <w:lang w:val="en-US" w:eastAsia="zh-CN"/>
        </w:rPr>
        <w:t>21</w:t>
      </w:r>
      <w:r>
        <w:rPr>
          <w:rFonts w:hint="eastAsia" w:ascii="宋体" w:hAnsi="宋体" w:eastAsia="宋体" w:cs="宋体"/>
          <w:color w:val="000000"/>
          <w:sz w:val="24"/>
          <w:szCs w:val="24"/>
          <w:highlight w:val="yellow"/>
        </w:rPr>
        <w:t>年1月1日</w:t>
      </w:r>
      <w:r>
        <w:rPr>
          <w:rFonts w:hint="eastAsia" w:ascii="宋体" w:hAnsi="宋体" w:eastAsia="宋体" w:cs="宋体"/>
          <w:color w:val="000000"/>
          <w:sz w:val="24"/>
          <w:szCs w:val="24"/>
        </w:rPr>
        <w:t>以来同类产品的制造销售业绩（</w:t>
      </w:r>
      <w:r>
        <w:rPr>
          <w:rFonts w:hint="eastAsia" w:ascii="宋体" w:hAnsi="宋体" w:eastAsia="宋体" w:cs="宋体"/>
          <w:color w:val="000000"/>
          <w:sz w:val="24"/>
          <w:szCs w:val="24"/>
          <w:lang w:val="en-US" w:eastAsia="zh-CN"/>
        </w:rPr>
        <w:t>附件6，</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color w:val="000000"/>
          <w:sz w:val="24"/>
          <w:szCs w:val="24"/>
          <w:lang w:eastAsia="zh-CN"/>
        </w:rPr>
        <w:t>；</w:t>
      </w:r>
    </w:p>
    <w:p w14:paraId="0020B0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供货期及保证措施；</w:t>
      </w:r>
    </w:p>
    <w:p w14:paraId="3A3E79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产品的技术服务和售后服务内容及措施；</w:t>
      </w:r>
    </w:p>
    <w:p w14:paraId="546F33D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交货进度及计划；</w:t>
      </w:r>
    </w:p>
    <w:p w14:paraId="4CA5BD58">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1CEB13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2.9</w:t>
      </w:r>
      <w:r>
        <w:rPr>
          <w:rFonts w:hint="eastAsia" w:ascii="宋体" w:hAnsi="宋体" w:eastAsia="宋体" w:cs="宋体"/>
          <w:color w:val="000000"/>
          <w:sz w:val="24"/>
          <w:szCs w:val="24"/>
        </w:rPr>
        <w:t>设备质量承诺函（附件7）；</w:t>
      </w:r>
    </w:p>
    <w:p w14:paraId="0E4F8ED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投标人需提交的其它资料。</w:t>
      </w:r>
    </w:p>
    <w:p w14:paraId="7E9D498E">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014023F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6B0A7C0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21D7EB2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11480B5C">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01F42016">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2EC2164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3C3D1E1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4C2974D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09221AA2">
      <w:pPr>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7680B723">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68D8AFB7"/>
    <w:p w14:paraId="45897FB9">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617C707E">
      <w:pPr>
        <w:spacing w:line="276" w:lineRule="auto"/>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spacing w:val="-8"/>
          <w:sz w:val="48"/>
          <w:szCs w:val="44"/>
          <w:lang w:eastAsia="zh-CN"/>
        </w:rPr>
        <w:t>电子电器环境试验设备搬迁及改造</w:t>
      </w:r>
    </w:p>
    <w:p w14:paraId="42F61425">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p>
    <w:p w14:paraId="6C7969ED">
      <w:pPr>
        <w:jc w:val="right"/>
        <w:rPr>
          <w:rFonts w:ascii="Calibri" w:hAnsi="Calibri" w:eastAsia="宋体" w:cs="Times New Roman"/>
          <w:color w:val="000000"/>
          <w:sz w:val="28"/>
          <w:szCs w:val="28"/>
        </w:rPr>
      </w:pPr>
    </w:p>
    <w:p w14:paraId="26581994"/>
    <w:p w14:paraId="5439011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04F18F0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739FFD6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72921CA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6C486AB4"/>
    <w:p w14:paraId="72471061">
      <w:pPr>
        <w:rPr>
          <w:rFonts w:ascii="黑体" w:hAnsi="宋体" w:eastAsia="黑体" w:cs="Times New Roman"/>
          <w:color w:val="000000"/>
          <w:sz w:val="72"/>
          <w:szCs w:val="72"/>
        </w:rPr>
      </w:pPr>
    </w:p>
    <w:p w14:paraId="3DF0F21B">
      <w:pPr>
        <w:rPr>
          <w:rFonts w:ascii="黑体" w:hAnsi="宋体" w:eastAsia="黑体" w:cs="Times New Roman"/>
          <w:color w:val="000000"/>
          <w:sz w:val="72"/>
          <w:szCs w:val="72"/>
        </w:rPr>
      </w:pPr>
    </w:p>
    <w:p w14:paraId="52BBC61A">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2B163B3">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7C75574F">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12D8C8D7">
      <w:pPr>
        <w:rPr>
          <w:b/>
          <w:bCs/>
        </w:rPr>
      </w:pPr>
    </w:p>
    <w:p w14:paraId="3513ED0D">
      <w:pPr>
        <w:jc w:val="center"/>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794C4F4"/>
    <w:p w14:paraId="1604A247">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p w14:paraId="177E96F2">
      <w:pPr>
        <w:spacing w:line="360" w:lineRule="auto"/>
        <w:rPr>
          <w:rFonts w:ascii="宋体" w:hAnsi="宋体" w:eastAsia="宋体" w:cs="Times New Roman"/>
          <w:b/>
          <w:sz w:val="36"/>
          <w:szCs w:val="36"/>
        </w:rPr>
      </w:pPr>
    </w:p>
    <w:p w14:paraId="65894053">
      <w:pPr>
        <w:sectPr>
          <w:headerReference r:id="rId9" w:type="default"/>
          <w:footerReference r:id="rId10" w:type="default"/>
          <w:pgSz w:w="11907" w:h="16840"/>
          <w:pgMar w:top="1304" w:right="1418" w:bottom="1304" w:left="1418" w:header="724" w:footer="851" w:gutter="0"/>
          <w:pgNumType w:fmt="decimal" w:start="1"/>
          <w:cols w:space="720" w:num="1"/>
          <w:docGrid w:linePitch="290" w:charSpace="-3931"/>
        </w:sectPr>
      </w:pPr>
    </w:p>
    <w:p w14:paraId="2799079E">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5FE6750A">
      <w:pPr>
        <w:keepNext/>
        <w:keepLines/>
        <w:spacing w:before="120" w:after="120" w:line="360" w:lineRule="auto"/>
        <w:jc w:val="center"/>
        <w:outlineLvl w:val="2"/>
        <w:rPr>
          <w:rFonts w:hint="eastAsia" w:ascii="宋体" w:hAnsi="宋体" w:eastAsia="宋体" w:cs="宋体"/>
          <w:b/>
          <w:bCs/>
          <w:sz w:val="24"/>
          <w:szCs w:val="24"/>
        </w:rPr>
      </w:pPr>
      <w:r>
        <w:rPr>
          <w:rFonts w:hint="eastAsia" w:ascii="宋体" w:hAnsi="宋体" w:eastAsia="宋体" w:cs="宋体"/>
          <w:b/>
          <w:bCs/>
          <w:sz w:val="24"/>
          <w:szCs w:val="24"/>
        </w:rPr>
        <w:t>第一节  使用环境</w:t>
      </w:r>
    </w:p>
    <w:p w14:paraId="4AC62006">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sz w:val="24"/>
          <w:szCs w:val="24"/>
          <w:u w:val="single"/>
        </w:rPr>
        <w:t>电子电器</w:t>
      </w:r>
      <w:r>
        <w:rPr>
          <w:rFonts w:hint="eastAsia" w:ascii="宋体" w:hAnsi="宋体" w:eastAsia="宋体" w:cs="宋体"/>
          <w:sz w:val="24"/>
          <w:szCs w:val="24"/>
          <w:u w:val="single"/>
          <w:lang w:val="en-US" w:eastAsia="zh-CN"/>
        </w:rPr>
        <w:t>环境</w:t>
      </w:r>
      <w:r>
        <w:rPr>
          <w:rFonts w:hint="eastAsia" w:ascii="宋体" w:hAnsi="宋体" w:eastAsia="宋体" w:cs="宋体"/>
          <w:sz w:val="24"/>
          <w:szCs w:val="24"/>
          <w:u w:val="single"/>
        </w:rPr>
        <w:t>试验设备搬迁及改造</w:t>
      </w:r>
    </w:p>
    <w:p w14:paraId="2DC76018">
      <w:pPr>
        <w:spacing w:line="360" w:lineRule="auto"/>
        <w:outlineLvl w:val="3"/>
        <w:rPr>
          <w:rFonts w:ascii="宋体" w:hAnsi="宋体" w:eastAsia="宋体" w:cs="宋体"/>
          <w:sz w:val="24"/>
          <w:szCs w:val="24"/>
          <w:highlight w:val="yellow"/>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sz w:val="24"/>
          <w:szCs w:val="24"/>
          <w:u w:val="single"/>
        </w:rPr>
        <w:t>莱芜新能源产品试验检测中心</w:t>
      </w:r>
    </w:p>
    <w:p w14:paraId="0135BBD8">
      <w:pPr>
        <w:spacing w:line="360" w:lineRule="auto"/>
        <w:outlineLvl w:val="3"/>
        <w:rPr>
          <w:rFonts w:ascii="宋体" w:hAnsi="宋体" w:eastAsia="宋体" w:cs="宋体"/>
          <w:sz w:val="24"/>
          <w:szCs w:val="24"/>
          <w:u w:val="single"/>
        </w:rPr>
      </w:pPr>
      <w:r>
        <w:rPr>
          <w:rFonts w:hint="eastAsia" w:ascii="宋体" w:hAnsi="宋体" w:eastAsia="宋体" w:cs="宋体"/>
          <w:sz w:val="24"/>
          <w:szCs w:val="24"/>
        </w:rPr>
        <w:t>三、使用地点：</w:t>
      </w:r>
      <w:r>
        <w:rPr>
          <w:rFonts w:hint="eastAsia" w:ascii="宋体" w:hAnsi="宋体" w:eastAsia="宋体" w:cs="宋体"/>
          <w:sz w:val="24"/>
          <w:szCs w:val="24"/>
          <w:u w:val="single"/>
        </w:rPr>
        <w:t>莱芜新能源产品试验检测中心</w:t>
      </w:r>
    </w:p>
    <w:p w14:paraId="24440BB1">
      <w:pPr>
        <w:pStyle w:val="2"/>
        <w:rPr>
          <w:rFonts w:hAnsi="宋体" w:eastAsia="宋体" w:cs="宋体"/>
          <w:sz w:val="24"/>
          <w:szCs w:val="24"/>
        </w:rPr>
      </w:pPr>
      <w:r>
        <w:rPr>
          <w:rFonts w:hint="eastAsia" w:hAnsi="宋体" w:eastAsia="宋体" w:cs="宋体"/>
          <w:sz w:val="24"/>
          <w:szCs w:val="24"/>
        </w:rPr>
        <w:t>四、设备原安装地点：</w:t>
      </w:r>
      <w:r>
        <w:rPr>
          <w:rFonts w:hint="eastAsia" w:hAnsi="宋体" w:eastAsia="宋体" w:cs="宋体"/>
          <w:sz w:val="24"/>
          <w:szCs w:val="24"/>
          <w:u w:val="single"/>
        </w:rPr>
        <w:t>华奥路7</w:t>
      </w:r>
      <w:r>
        <w:rPr>
          <w:rFonts w:hAnsi="宋体" w:eastAsia="宋体" w:cs="宋体"/>
          <w:sz w:val="24"/>
          <w:szCs w:val="24"/>
          <w:u w:val="single"/>
        </w:rPr>
        <w:t>77</w:t>
      </w:r>
      <w:r>
        <w:rPr>
          <w:rFonts w:hint="eastAsia" w:hAnsi="宋体" w:eastAsia="宋体" w:cs="宋体"/>
          <w:sz w:val="24"/>
          <w:szCs w:val="24"/>
          <w:u w:val="single"/>
        </w:rPr>
        <w:t>号重汽科技大厦</w:t>
      </w:r>
    </w:p>
    <w:p w14:paraId="618153E6">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14:paraId="397C8D26">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1.海拔高度：4000m以下。</w:t>
      </w:r>
    </w:p>
    <w:p w14:paraId="7A3FC889">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2.环境温度：室外极端最低温度-20℃、极端最高温度45℃。</w:t>
      </w:r>
    </w:p>
    <w:p w14:paraId="7BFD38E3">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3.相对湿度：最大95%、最小15%。</w:t>
      </w:r>
    </w:p>
    <w:p w14:paraId="37E47771">
      <w:pPr>
        <w:spacing w:line="360" w:lineRule="auto"/>
        <w:ind w:firstLine="480" w:firstLineChars="200"/>
        <w:rPr>
          <w:rFonts w:ascii="宋体" w:hAnsi="宋体" w:cs="宋体"/>
          <w:color w:val="000000"/>
          <w:sz w:val="24"/>
          <w:szCs w:val="24"/>
        </w:rPr>
      </w:pPr>
      <w:r>
        <w:rPr>
          <w:rFonts w:hint="eastAsia" w:ascii="宋体" w:hAnsi="宋体" w:eastAsia="宋体" w:cs="宋体"/>
          <w:color w:val="000000"/>
          <w:sz w:val="24"/>
          <w:szCs w:val="24"/>
        </w:rPr>
        <w:t>4.地震设防裂度：七度</w:t>
      </w:r>
    </w:p>
    <w:p w14:paraId="3C7C45E4">
      <w:pPr>
        <w:spacing w:line="360" w:lineRule="auto"/>
        <w:outlineLvl w:val="3"/>
        <w:rPr>
          <w:rFonts w:ascii="宋体" w:hAnsi="宋体" w:eastAsia="宋体" w:cs="宋体"/>
          <w:bCs/>
          <w:sz w:val="24"/>
          <w:szCs w:val="24"/>
        </w:rPr>
      </w:pPr>
      <w:r>
        <w:rPr>
          <w:rFonts w:hint="eastAsia" w:ascii="宋体" w:hAnsi="宋体" w:eastAsia="宋体" w:cs="宋体"/>
          <w:bCs/>
          <w:sz w:val="24"/>
          <w:szCs w:val="24"/>
        </w:rPr>
        <w:t>六、使用试验室环境条件：</w:t>
      </w:r>
    </w:p>
    <w:p w14:paraId="06920530">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电力：中国制式，供电电压380V±15%/220V±15%，供电频率50Hz±2%；</w:t>
      </w:r>
    </w:p>
    <w:p w14:paraId="7A5758A0">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冷却水：试验室提供7℃～12℃公共冷冻水。</w:t>
      </w:r>
    </w:p>
    <w:p w14:paraId="454E71E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给水：市政自来水。</w:t>
      </w:r>
    </w:p>
    <w:p w14:paraId="5184E34C">
      <w:pPr>
        <w:spacing w:line="360" w:lineRule="auto"/>
        <w:ind w:firstLine="480" w:firstLineChars="200"/>
        <w:rPr>
          <w:rFonts w:hint="eastAsia" w:ascii="宋体" w:hAnsi="宋体" w:eastAsia="宋体" w:cs="宋体"/>
          <w:bCs/>
          <w:sz w:val="24"/>
          <w:szCs w:val="24"/>
        </w:rPr>
      </w:pPr>
      <w:r>
        <w:rPr>
          <w:rFonts w:hint="eastAsia" w:hAnsi="宋体" w:eastAsia="宋体" w:cs="宋体"/>
          <w:color w:val="000000"/>
          <w:sz w:val="24"/>
          <w:szCs w:val="24"/>
        </w:rPr>
        <w:t>压缩空气：0.5～0.8MPa</w:t>
      </w:r>
      <w:r>
        <w:rPr>
          <w:rFonts w:hint="eastAsia" w:ascii="宋体" w:hAnsi="宋体" w:eastAsia="宋体" w:cs="宋体"/>
          <w:bCs/>
          <w:sz w:val="24"/>
          <w:szCs w:val="24"/>
        </w:rPr>
        <w:t>；</w:t>
      </w:r>
    </w:p>
    <w:p w14:paraId="4FBE26FF">
      <w:pPr>
        <w:keepNext/>
        <w:keepLines/>
        <w:spacing w:before="120" w:after="120" w:line="480" w:lineRule="exact"/>
        <w:jc w:val="center"/>
        <w:outlineLvl w:val="2"/>
        <w:rPr>
          <w:rFonts w:hint="eastAsia" w:ascii="宋体" w:hAnsi="宋体" w:eastAsia="宋体" w:cs="宋体"/>
          <w:b/>
          <w:bCs/>
          <w:sz w:val="24"/>
          <w:szCs w:val="24"/>
        </w:rPr>
      </w:pPr>
      <w:r>
        <w:rPr>
          <w:rFonts w:hint="eastAsia" w:ascii="宋体" w:hAnsi="宋体" w:eastAsia="宋体" w:cs="宋体"/>
          <w:b/>
          <w:bCs/>
          <w:sz w:val="24"/>
          <w:szCs w:val="24"/>
        </w:rPr>
        <w:t>第二节  采购货物概况</w:t>
      </w:r>
    </w:p>
    <w:p w14:paraId="550BB71F">
      <w:pPr>
        <w:spacing w:line="420" w:lineRule="exact"/>
        <w:outlineLvl w:val="3"/>
        <w:rPr>
          <w:rFonts w:hint="eastAsia"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sz w:val="24"/>
          <w:szCs w:val="24"/>
          <w:u w:val="single"/>
          <w:lang w:eastAsia="zh-CN"/>
        </w:rPr>
        <w:t>环境试验设备</w:t>
      </w:r>
      <w:r>
        <w:rPr>
          <w:rFonts w:hint="eastAsia" w:ascii="宋体" w:hAnsi="宋体" w:eastAsia="宋体" w:cs="宋体"/>
          <w:sz w:val="24"/>
          <w:szCs w:val="24"/>
          <w:u w:val="single"/>
        </w:rPr>
        <w:t xml:space="preserve"> </w:t>
      </w:r>
      <w:r>
        <w:rPr>
          <w:rFonts w:hint="eastAsia" w:ascii="宋体" w:hAnsi="宋体" w:eastAsia="宋体" w:cs="宋体"/>
          <w:sz w:val="24"/>
          <w:szCs w:val="24"/>
        </w:rPr>
        <w:t>（详见下表）</w:t>
      </w:r>
    </w:p>
    <w:p w14:paraId="3E52193C">
      <w:pPr>
        <w:spacing w:line="420" w:lineRule="exact"/>
        <w:outlineLvl w:val="3"/>
        <w:rPr>
          <w:rFonts w:hint="eastAsia"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b/>
          <w:sz w:val="24"/>
          <w:szCs w:val="24"/>
          <w:u w:val="single"/>
          <w:lang w:val="en-US" w:eastAsia="zh-CN"/>
        </w:rPr>
        <w:t>2</w:t>
      </w:r>
      <w:r>
        <w:rPr>
          <w:rFonts w:hint="eastAsia" w:ascii="宋体" w:hAnsi="宋体" w:eastAsia="宋体" w:cs="宋体"/>
          <w:sz w:val="24"/>
          <w:szCs w:val="24"/>
          <w:u w:val="single"/>
          <w:shd w:val="pct10" w:color="auto" w:fill="FFFFFF"/>
          <w:lang w:val="en-US" w:eastAsia="zh-CN"/>
        </w:rPr>
        <w:t>1</w:t>
      </w:r>
      <w:r>
        <w:rPr>
          <w:rFonts w:hint="eastAsia" w:ascii="宋体" w:hAnsi="宋体" w:eastAsia="宋体" w:cs="宋体"/>
          <w:sz w:val="24"/>
          <w:szCs w:val="24"/>
          <w:u w:val="single"/>
          <w:shd w:val="pct10" w:color="auto" w:fill="FFFFFF"/>
        </w:rPr>
        <w:t>套</w:t>
      </w:r>
      <w:r>
        <w:rPr>
          <w:rFonts w:hint="eastAsia" w:ascii="宋体" w:hAnsi="宋体" w:eastAsia="宋体" w:cs="宋体"/>
          <w:sz w:val="24"/>
          <w:szCs w:val="24"/>
        </w:rPr>
        <w:t>（详见下表）</w:t>
      </w:r>
    </w:p>
    <w:p w14:paraId="747CE350">
      <w:pPr>
        <w:spacing w:line="420" w:lineRule="exact"/>
        <w:outlineLvl w:val="3"/>
        <w:rPr>
          <w:rFonts w:hint="eastAsia" w:ascii="宋体" w:hAnsi="宋体" w:eastAsia="宋体" w:cs="宋体"/>
          <w:b/>
          <w:sz w:val="24"/>
          <w:szCs w:val="24"/>
        </w:rPr>
      </w:pPr>
      <w:r>
        <w:rPr>
          <w:rFonts w:hint="eastAsia" w:ascii="宋体" w:hAnsi="宋体" w:eastAsia="宋体" w:cs="宋体"/>
          <w:b/>
          <w:sz w:val="24"/>
          <w:szCs w:val="24"/>
        </w:rPr>
        <w:t>三、分投分中：不允许</w:t>
      </w:r>
    </w:p>
    <w:p w14:paraId="07BA054E">
      <w:pPr>
        <w:rPr>
          <w:rFonts w:hint="eastAsia" w:hAnsi="宋体" w:eastAsia="宋体" w:cs="宋体"/>
          <w:sz w:val="24"/>
          <w:szCs w:val="24"/>
        </w:rPr>
      </w:pPr>
    </w:p>
    <w:p w14:paraId="77539C8E">
      <w:pPr>
        <w:jc w:val="center"/>
        <w:rPr>
          <w:rFonts w:hint="eastAsia" w:ascii="宋体" w:hAnsi="宋体" w:eastAsia="宋体" w:cs="宋体"/>
          <w:sz w:val="24"/>
          <w:szCs w:val="24"/>
        </w:rPr>
      </w:pPr>
      <w:r>
        <w:rPr>
          <w:rFonts w:hint="eastAsia" w:ascii="宋体" w:hAnsi="宋体" w:eastAsia="宋体" w:cs="宋体"/>
          <w:sz w:val="24"/>
          <w:szCs w:val="24"/>
          <w:lang w:val="en-US" w:eastAsia="zh-CN"/>
        </w:rPr>
        <w:t>搬迁</w:t>
      </w:r>
      <w:r>
        <w:rPr>
          <w:rFonts w:hint="eastAsia" w:ascii="宋体" w:hAnsi="宋体" w:eastAsia="宋体" w:cs="宋体"/>
          <w:sz w:val="24"/>
          <w:szCs w:val="24"/>
        </w:rPr>
        <w:t>货物主要构成一览表：</w:t>
      </w:r>
    </w:p>
    <w:tbl>
      <w:tblPr>
        <w:tblStyle w:val="1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5"/>
        <w:gridCol w:w="2196"/>
        <w:gridCol w:w="741"/>
        <w:gridCol w:w="730"/>
        <w:gridCol w:w="1487"/>
      </w:tblGrid>
      <w:tr w14:paraId="48E0F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22" w:type="pct"/>
            <w:vAlign w:val="center"/>
          </w:tcPr>
          <w:p w14:paraId="20946590">
            <w:pPr>
              <w:jc w:val="center"/>
              <w:rPr>
                <w:rFonts w:hint="eastAsia" w:ascii="宋体" w:hAnsi="宋体" w:eastAsia="宋体" w:cs="宋体"/>
                <w:sz w:val="24"/>
                <w:szCs w:val="24"/>
              </w:rPr>
            </w:pPr>
            <w:r>
              <w:rPr>
                <w:rFonts w:hint="eastAsia" w:ascii="宋体" w:hAnsi="宋体" w:eastAsia="宋体" w:cs="宋体"/>
                <w:sz w:val="24"/>
                <w:szCs w:val="24"/>
              </w:rPr>
              <w:t>设备名称</w:t>
            </w:r>
          </w:p>
        </w:tc>
        <w:tc>
          <w:tcPr>
            <w:tcW w:w="1183" w:type="pct"/>
            <w:vAlign w:val="center"/>
          </w:tcPr>
          <w:p w14:paraId="78090F0A">
            <w:pPr>
              <w:jc w:val="center"/>
              <w:rPr>
                <w:rFonts w:hint="eastAsia" w:ascii="宋体" w:hAnsi="宋体" w:eastAsia="宋体" w:cs="宋体"/>
                <w:sz w:val="24"/>
                <w:szCs w:val="24"/>
              </w:rPr>
            </w:pPr>
            <w:r>
              <w:rPr>
                <w:rFonts w:hint="eastAsia" w:ascii="宋体" w:hAnsi="宋体" w:eastAsia="宋体" w:cs="宋体"/>
                <w:sz w:val="24"/>
                <w:szCs w:val="24"/>
              </w:rPr>
              <w:t>主要组件</w:t>
            </w:r>
          </w:p>
        </w:tc>
        <w:tc>
          <w:tcPr>
            <w:tcW w:w="399" w:type="pct"/>
            <w:vAlign w:val="center"/>
          </w:tcPr>
          <w:p w14:paraId="0E92E8A6">
            <w:pPr>
              <w:jc w:val="center"/>
              <w:rPr>
                <w:rFonts w:hint="eastAsia" w:ascii="宋体" w:hAnsi="宋体" w:eastAsia="宋体" w:cs="宋体"/>
                <w:sz w:val="24"/>
                <w:szCs w:val="24"/>
              </w:rPr>
            </w:pPr>
            <w:r>
              <w:rPr>
                <w:rFonts w:hint="eastAsia" w:ascii="宋体" w:hAnsi="宋体" w:eastAsia="宋体" w:cs="宋体"/>
                <w:sz w:val="24"/>
                <w:szCs w:val="24"/>
              </w:rPr>
              <w:t>单位</w:t>
            </w:r>
          </w:p>
        </w:tc>
        <w:tc>
          <w:tcPr>
            <w:tcW w:w="393" w:type="pct"/>
            <w:vAlign w:val="center"/>
          </w:tcPr>
          <w:p w14:paraId="34F3DF14">
            <w:pPr>
              <w:jc w:val="center"/>
              <w:rPr>
                <w:rFonts w:hint="eastAsia" w:ascii="宋体" w:hAnsi="宋体" w:eastAsia="宋体" w:cs="宋体"/>
                <w:sz w:val="24"/>
                <w:szCs w:val="24"/>
              </w:rPr>
            </w:pPr>
            <w:r>
              <w:rPr>
                <w:rFonts w:hint="eastAsia" w:ascii="宋体" w:hAnsi="宋体" w:eastAsia="宋体" w:cs="宋体"/>
                <w:sz w:val="24"/>
                <w:szCs w:val="24"/>
              </w:rPr>
              <w:t>数量</w:t>
            </w:r>
          </w:p>
        </w:tc>
        <w:tc>
          <w:tcPr>
            <w:tcW w:w="801" w:type="pct"/>
            <w:vAlign w:val="center"/>
          </w:tcPr>
          <w:p w14:paraId="0AC1D3A4">
            <w:pPr>
              <w:jc w:val="center"/>
              <w:rPr>
                <w:rFonts w:hint="eastAsia" w:ascii="宋体" w:hAnsi="宋体" w:eastAsia="宋体" w:cs="宋体"/>
                <w:sz w:val="24"/>
                <w:szCs w:val="24"/>
              </w:rPr>
            </w:pPr>
            <w:r>
              <w:rPr>
                <w:rFonts w:hint="eastAsia" w:ascii="宋体" w:hAnsi="宋体" w:eastAsia="宋体" w:cs="宋体"/>
                <w:sz w:val="24"/>
                <w:szCs w:val="24"/>
              </w:rPr>
              <w:t>备注</w:t>
            </w:r>
          </w:p>
        </w:tc>
      </w:tr>
      <w:tr w14:paraId="50A48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222" w:type="pct"/>
            <w:vAlign w:val="center"/>
          </w:tcPr>
          <w:p w14:paraId="0D2D4D1E">
            <w:pPr>
              <w:jc w:val="center"/>
              <w:rPr>
                <w:rFonts w:hint="eastAsia" w:ascii="宋体" w:hAnsi="宋体" w:eastAsia="宋体" w:cs="宋体"/>
                <w:sz w:val="24"/>
                <w:szCs w:val="24"/>
              </w:rPr>
            </w:pPr>
            <w:r>
              <w:rPr>
                <w:rFonts w:hint="eastAsia" w:ascii="宋体" w:hAnsi="宋体" w:eastAsia="宋体" w:cs="宋体"/>
                <w:sz w:val="24"/>
                <w:szCs w:val="24"/>
                <w:lang w:val="en-US" w:eastAsia="zh-CN"/>
              </w:rPr>
              <w:t>三箱式温度循环试验箱</w:t>
            </w:r>
          </w:p>
          <w:p w14:paraId="799A8F6D">
            <w:pPr>
              <w:pStyle w:val="2"/>
              <w:jc w:val="center"/>
              <w:rPr>
                <w:rFonts w:hint="eastAsia" w:ascii="宋体" w:hAnsi="宋体" w:eastAsia="宋体" w:cs="宋体"/>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TSD504SW</w:t>
            </w:r>
            <w:r>
              <w:rPr>
                <w:rFonts w:hint="eastAsia" w:ascii="宋体" w:hAnsi="宋体" w:eastAsia="宋体" w:cs="宋体"/>
                <w:color w:val="000000"/>
                <w:sz w:val="24"/>
                <w:szCs w:val="24"/>
              </w:rPr>
              <w:t>）</w:t>
            </w:r>
          </w:p>
        </w:tc>
        <w:tc>
          <w:tcPr>
            <w:tcW w:w="1183" w:type="pct"/>
            <w:vAlign w:val="center"/>
          </w:tcPr>
          <w:p w14:paraId="397D3937">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环境箱</w:t>
            </w:r>
          </w:p>
        </w:tc>
        <w:tc>
          <w:tcPr>
            <w:tcW w:w="399" w:type="pct"/>
            <w:vAlign w:val="center"/>
          </w:tcPr>
          <w:p w14:paraId="1408CD1F">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vAlign w:val="center"/>
          </w:tcPr>
          <w:p w14:paraId="30B1E572">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1" w:type="pct"/>
            <w:vMerge w:val="restart"/>
            <w:vAlign w:val="center"/>
          </w:tcPr>
          <w:p w14:paraId="33BC0F52">
            <w:pPr>
              <w:jc w:val="center"/>
              <w:rPr>
                <w:rFonts w:hint="eastAsia" w:ascii="宋体" w:hAnsi="宋体" w:eastAsia="宋体" w:cs="宋体"/>
                <w:sz w:val="24"/>
                <w:szCs w:val="24"/>
              </w:rPr>
            </w:pPr>
            <w:r>
              <w:rPr>
                <w:rFonts w:hint="eastAsia" w:ascii="宋体" w:hAnsi="宋体" w:eastAsia="宋体" w:cs="宋体"/>
                <w:sz w:val="24"/>
                <w:szCs w:val="24"/>
              </w:rPr>
              <w:t>包含系统内各组成附件、组件、线缆、管路等</w:t>
            </w:r>
          </w:p>
        </w:tc>
      </w:tr>
      <w:tr w14:paraId="6BFC3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22" w:type="pct"/>
            <w:vMerge w:val="restart"/>
            <w:vAlign w:val="center"/>
          </w:tcPr>
          <w:p w14:paraId="2DD8F6B5">
            <w:pPr>
              <w:jc w:val="center"/>
              <w:rPr>
                <w:rFonts w:hint="eastAsia" w:ascii="宋体" w:hAnsi="宋体" w:eastAsia="宋体" w:cs="宋体"/>
                <w:sz w:val="24"/>
                <w:szCs w:val="24"/>
              </w:rPr>
            </w:pPr>
            <w:r>
              <w:rPr>
                <w:rFonts w:hint="eastAsia" w:ascii="宋体" w:hAnsi="宋体" w:eastAsia="宋体" w:cs="宋体"/>
                <w:sz w:val="24"/>
                <w:szCs w:val="24"/>
                <w:lang w:val="en-US" w:eastAsia="zh-CN"/>
              </w:rPr>
              <w:t>可编程温度/湿度试验箱</w:t>
            </w:r>
          </w:p>
          <w:p w14:paraId="53AF619E">
            <w:pPr>
              <w:pStyle w:val="2"/>
              <w:jc w:val="center"/>
              <w:rPr>
                <w:rFonts w:hint="eastAsia" w:ascii="宋体" w:hAnsi="宋体" w:eastAsia="宋体" w:cs="宋体"/>
                <w:sz w:val="24"/>
                <w:szCs w:val="24"/>
              </w:rPr>
            </w:pPr>
            <w:r>
              <w:rPr>
                <w:rFonts w:hint="eastAsia" w:ascii="宋体" w:hAnsi="宋体" w:eastAsia="宋体" w:cs="宋体"/>
                <w:color w:val="000000"/>
                <w:sz w:val="24"/>
                <w:szCs w:val="24"/>
              </w:rPr>
              <w:t>（</w:t>
            </w:r>
            <w:r>
              <w:rPr>
                <w:rFonts w:hint="eastAsia" w:ascii="宋体" w:hAnsi="宋体" w:eastAsia="宋体" w:cs="宋体"/>
                <w:i w:val="0"/>
                <w:iCs w:val="0"/>
                <w:color w:val="000000"/>
                <w:kern w:val="0"/>
                <w:sz w:val="24"/>
                <w:szCs w:val="24"/>
                <w:u w:val="none"/>
                <w:lang w:val="en-US" w:eastAsia="zh-CN" w:bidi="ar"/>
              </w:rPr>
              <w:t>SDL710SH</w:t>
            </w:r>
            <w:r>
              <w:rPr>
                <w:rFonts w:hint="eastAsia" w:ascii="宋体" w:hAnsi="宋体" w:eastAsia="宋体" w:cs="宋体"/>
                <w:color w:val="000000"/>
                <w:sz w:val="24"/>
                <w:szCs w:val="24"/>
              </w:rPr>
              <w:t>）</w:t>
            </w:r>
          </w:p>
        </w:tc>
        <w:tc>
          <w:tcPr>
            <w:tcW w:w="1183" w:type="pct"/>
            <w:vAlign w:val="center"/>
          </w:tcPr>
          <w:p w14:paraId="0A40D70C">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环境箱</w:t>
            </w:r>
          </w:p>
        </w:tc>
        <w:tc>
          <w:tcPr>
            <w:tcW w:w="399" w:type="pct"/>
            <w:vAlign w:val="center"/>
          </w:tcPr>
          <w:p w14:paraId="7486A95E">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vAlign w:val="center"/>
          </w:tcPr>
          <w:p w14:paraId="6D1C7C53">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1" w:type="pct"/>
            <w:vMerge w:val="continue"/>
            <w:vAlign w:val="center"/>
          </w:tcPr>
          <w:p w14:paraId="78DA5BAF">
            <w:pPr>
              <w:jc w:val="center"/>
              <w:rPr>
                <w:rFonts w:hint="eastAsia" w:ascii="宋体" w:hAnsi="宋体" w:eastAsia="宋体" w:cs="宋体"/>
                <w:sz w:val="24"/>
                <w:szCs w:val="24"/>
              </w:rPr>
            </w:pPr>
          </w:p>
        </w:tc>
      </w:tr>
      <w:tr w14:paraId="5D9B1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22" w:type="pct"/>
            <w:vMerge w:val="continue"/>
            <w:vAlign w:val="center"/>
          </w:tcPr>
          <w:p w14:paraId="17A3FBAB">
            <w:pPr>
              <w:jc w:val="center"/>
              <w:rPr>
                <w:rFonts w:hint="eastAsia" w:ascii="宋体" w:hAnsi="宋体" w:eastAsia="宋体" w:cs="宋体"/>
                <w:sz w:val="24"/>
                <w:szCs w:val="24"/>
              </w:rPr>
            </w:pPr>
          </w:p>
        </w:tc>
        <w:tc>
          <w:tcPr>
            <w:tcW w:w="1183" w:type="pct"/>
            <w:vAlign w:val="center"/>
          </w:tcPr>
          <w:p w14:paraId="08FA8D2A">
            <w:pPr>
              <w:jc w:val="center"/>
              <w:rPr>
                <w:rFonts w:hint="eastAsia" w:ascii="宋体" w:hAnsi="宋体" w:eastAsia="宋体" w:cs="宋体"/>
                <w:color w:val="000000"/>
                <w:sz w:val="24"/>
                <w:szCs w:val="24"/>
                <w:lang w:eastAsia="zh-CN"/>
              </w:rPr>
            </w:pPr>
            <w:r>
              <w:rPr>
                <w:rFonts w:hint="eastAsia" w:ascii="宋体" w:hAnsi="宋体" w:eastAsia="宋体" w:cs="宋体"/>
                <w:sz w:val="24"/>
                <w:szCs w:val="24"/>
                <w:lang w:val="en-US" w:eastAsia="zh-CN"/>
              </w:rPr>
              <w:t>冷水机组</w:t>
            </w:r>
          </w:p>
        </w:tc>
        <w:tc>
          <w:tcPr>
            <w:tcW w:w="399" w:type="pct"/>
            <w:vAlign w:val="center"/>
          </w:tcPr>
          <w:p w14:paraId="0F064706">
            <w:pPr>
              <w:jc w:val="center"/>
              <w:rPr>
                <w:rFonts w:hint="eastAsia" w:ascii="宋体" w:hAnsi="宋体" w:eastAsia="宋体" w:cs="宋体"/>
                <w:sz w:val="24"/>
                <w:szCs w:val="24"/>
              </w:rPr>
            </w:pPr>
            <w:r>
              <w:rPr>
                <w:rFonts w:hint="eastAsia" w:ascii="宋体" w:hAnsi="宋体" w:eastAsia="宋体" w:cs="宋体"/>
                <w:sz w:val="24"/>
                <w:szCs w:val="24"/>
              </w:rPr>
              <w:t>套</w:t>
            </w:r>
          </w:p>
        </w:tc>
        <w:tc>
          <w:tcPr>
            <w:tcW w:w="393" w:type="pct"/>
            <w:vAlign w:val="center"/>
          </w:tcPr>
          <w:p w14:paraId="7EDF5E95">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1" w:type="pct"/>
            <w:vMerge w:val="continue"/>
            <w:vAlign w:val="center"/>
          </w:tcPr>
          <w:p w14:paraId="5A3C7D2D">
            <w:pPr>
              <w:jc w:val="center"/>
              <w:rPr>
                <w:rFonts w:hint="eastAsia" w:ascii="宋体" w:hAnsi="宋体" w:eastAsia="宋体" w:cs="宋体"/>
                <w:sz w:val="24"/>
                <w:szCs w:val="24"/>
              </w:rPr>
            </w:pPr>
          </w:p>
        </w:tc>
      </w:tr>
      <w:tr w14:paraId="40B2A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22" w:type="pct"/>
            <w:vMerge w:val="restart"/>
            <w:vAlign w:val="center"/>
          </w:tcPr>
          <w:p w14:paraId="47F7A9E8">
            <w:pPr>
              <w:jc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快速温度变化试验箱</w:t>
            </w:r>
          </w:p>
          <w:p w14:paraId="462AE6F1">
            <w:pPr>
              <w:pStyle w:val="2"/>
              <w:jc w:val="center"/>
              <w:rPr>
                <w:rFonts w:hint="eastAsia" w:ascii="宋体" w:hAnsi="宋体" w:eastAsia="宋体" w:cs="宋体"/>
                <w:sz w:val="24"/>
                <w:szCs w:val="24"/>
              </w:rPr>
            </w:pPr>
            <w:r>
              <w:rPr>
                <w:rFonts w:hint="eastAsia" w:ascii="宋体" w:hAnsi="宋体" w:eastAsia="宋体" w:cs="宋体"/>
                <w:color w:val="000000"/>
                <w:sz w:val="24"/>
                <w:szCs w:val="24"/>
              </w:rPr>
              <w:t>（</w:t>
            </w:r>
            <w:r>
              <w:rPr>
                <w:rFonts w:hint="eastAsia" w:ascii="宋体" w:hAnsi="宋体" w:eastAsia="宋体" w:cs="宋体"/>
                <w:i w:val="0"/>
                <w:iCs w:val="0"/>
                <w:color w:val="000000"/>
                <w:kern w:val="0"/>
                <w:sz w:val="24"/>
                <w:szCs w:val="24"/>
                <w:u w:val="none"/>
                <w:lang w:val="en-US" w:eastAsia="zh-CN" w:bidi="ar"/>
              </w:rPr>
              <w:t>SDE705S-C</w:t>
            </w:r>
            <w:r>
              <w:rPr>
                <w:rFonts w:hint="eastAsia" w:ascii="宋体" w:hAnsi="宋体" w:eastAsia="宋体" w:cs="宋体"/>
                <w:color w:val="000000"/>
                <w:sz w:val="24"/>
                <w:szCs w:val="24"/>
              </w:rPr>
              <w:t>）</w:t>
            </w:r>
          </w:p>
        </w:tc>
        <w:tc>
          <w:tcPr>
            <w:tcW w:w="1183" w:type="pct"/>
            <w:vAlign w:val="center"/>
          </w:tcPr>
          <w:p w14:paraId="76EA72CE">
            <w:pPr>
              <w:jc w:val="center"/>
              <w:rPr>
                <w:rFonts w:hint="eastAsia" w:ascii="宋体" w:hAnsi="宋体" w:eastAsia="宋体" w:cs="宋体"/>
                <w:sz w:val="24"/>
                <w:szCs w:val="24"/>
              </w:rPr>
            </w:pPr>
            <w:r>
              <w:rPr>
                <w:rFonts w:hint="eastAsia" w:ascii="宋体" w:hAnsi="宋体" w:eastAsia="宋体" w:cs="宋体"/>
                <w:sz w:val="24"/>
                <w:szCs w:val="24"/>
                <w:lang w:val="en-US" w:eastAsia="zh-CN"/>
              </w:rPr>
              <w:t>环境箱</w:t>
            </w:r>
          </w:p>
        </w:tc>
        <w:tc>
          <w:tcPr>
            <w:tcW w:w="399" w:type="pct"/>
            <w:vAlign w:val="center"/>
          </w:tcPr>
          <w:p w14:paraId="1B433F13">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vAlign w:val="center"/>
          </w:tcPr>
          <w:p w14:paraId="7DD787A7">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1" w:type="pct"/>
            <w:vMerge w:val="continue"/>
            <w:vAlign w:val="center"/>
          </w:tcPr>
          <w:p w14:paraId="507C0402">
            <w:pPr>
              <w:jc w:val="center"/>
              <w:rPr>
                <w:rFonts w:hint="eastAsia" w:ascii="宋体" w:hAnsi="宋体" w:eastAsia="宋体" w:cs="宋体"/>
                <w:sz w:val="24"/>
                <w:szCs w:val="24"/>
              </w:rPr>
            </w:pPr>
          </w:p>
        </w:tc>
      </w:tr>
      <w:tr w14:paraId="668ED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22" w:type="pct"/>
            <w:vMerge w:val="continue"/>
            <w:vAlign w:val="center"/>
          </w:tcPr>
          <w:p w14:paraId="7BC23590">
            <w:pPr>
              <w:jc w:val="center"/>
              <w:rPr>
                <w:rFonts w:hint="eastAsia" w:ascii="宋体" w:hAnsi="宋体" w:eastAsia="宋体" w:cs="宋体"/>
                <w:sz w:val="24"/>
                <w:szCs w:val="24"/>
              </w:rPr>
            </w:pPr>
          </w:p>
        </w:tc>
        <w:tc>
          <w:tcPr>
            <w:tcW w:w="1183" w:type="pct"/>
            <w:vAlign w:val="center"/>
          </w:tcPr>
          <w:p w14:paraId="648DE074">
            <w:pPr>
              <w:jc w:val="center"/>
              <w:rPr>
                <w:rFonts w:hint="eastAsia" w:ascii="宋体" w:hAnsi="宋体" w:eastAsia="宋体" w:cs="宋体"/>
                <w:color w:val="000000"/>
                <w:sz w:val="24"/>
                <w:szCs w:val="24"/>
              </w:rPr>
            </w:pPr>
            <w:r>
              <w:rPr>
                <w:rFonts w:hint="eastAsia" w:ascii="宋体" w:hAnsi="宋体" w:eastAsia="宋体" w:cs="宋体"/>
                <w:sz w:val="24"/>
                <w:szCs w:val="24"/>
                <w:lang w:val="en-US" w:eastAsia="zh-CN"/>
              </w:rPr>
              <w:t>冷水机组</w:t>
            </w:r>
          </w:p>
        </w:tc>
        <w:tc>
          <w:tcPr>
            <w:tcW w:w="399" w:type="pct"/>
            <w:vAlign w:val="center"/>
          </w:tcPr>
          <w:p w14:paraId="31E8A7D2">
            <w:pPr>
              <w:jc w:val="center"/>
              <w:rPr>
                <w:rFonts w:hint="eastAsia" w:ascii="宋体" w:hAnsi="宋体" w:eastAsia="宋体" w:cs="宋体"/>
                <w:sz w:val="24"/>
                <w:szCs w:val="24"/>
              </w:rPr>
            </w:pPr>
            <w:r>
              <w:rPr>
                <w:rFonts w:hint="eastAsia" w:ascii="宋体" w:hAnsi="宋体" w:eastAsia="宋体" w:cs="宋体"/>
                <w:sz w:val="24"/>
                <w:szCs w:val="24"/>
              </w:rPr>
              <w:t>套</w:t>
            </w:r>
          </w:p>
        </w:tc>
        <w:tc>
          <w:tcPr>
            <w:tcW w:w="393" w:type="pct"/>
            <w:vAlign w:val="center"/>
          </w:tcPr>
          <w:p w14:paraId="457AE96C">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1" w:type="pct"/>
            <w:vMerge w:val="continue"/>
            <w:vAlign w:val="center"/>
          </w:tcPr>
          <w:p w14:paraId="1759AEAD">
            <w:pPr>
              <w:jc w:val="center"/>
              <w:rPr>
                <w:rFonts w:hint="eastAsia" w:ascii="宋体" w:hAnsi="宋体" w:eastAsia="宋体" w:cs="宋体"/>
                <w:sz w:val="24"/>
                <w:szCs w:val="24"/>
              </w:rPr>
            </w:pPr>
          </w:p>
        </w:tc>
      </w:tr>
      <w:tr w14:paraId="1BF6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2" w:type="pct"/>
            <w:vAlign w:val="center"/>
          </w:tcPr>
          <w:p w14:paraId="5DC14E4E">
            <w:pPr>
              <w:jc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高温试验箱</w:t>
            </w:r>
          </w:p>
          <w:p w14:paraId="1FF471EF">
            <w:pPr>
              <w:pStyle w:val="2"/>
              <w:jc w:val="center"/>
              <w:rPr>
                <w:rFonts w:hint="eastAsia" w:ascii="宋体" w:hAnsi="宋体" w:eastAsia="宋体" w:cs="宋体"/>
                <w:sz w:val="24"/>
                <w:szCs w:val="24"/>
              </w:rPr>
            </w:pPr>
            <w:r>
              <w:rPr>
                <w:rFonts w:hint="eastAsia" w:ascii="宋体" w:hAnsi="宋体" w:eastAsia="宋体" w:cs="宋体"/>
                <w:color w:val="000000"/>
                <w:sz w:val="24"/>
                <w:szCs w:val="24"/>
              </w:rPr>
              <w:t>（</w:t>
            </w:r>
            <w:r>
              <w:rPr>
                <w:rFonts w:hint="eastAsia" w:ascii="宋体" w:hAnsi="宋体" w:eastAsia="宋体" w:cs="宋体"/>
                <w:i w:val="0"/>
                <w:iCs w:val="0"/>
                <w:color w:val="000000"/>
                <w:kern w:val="0"/>
                <w:sz w:val="24"/>
                <w:szCs w:val="24"/>
                <w:u w:val="none"/>
                <w:lang w:val="en-US" w:eastAsia="zh-CN" w:bidi="ar"/>
              </w:rPr>
              <w:t>WG3010</w:t>
            </w:r>
            <w:r>
              <w:rPr>
                <w:rFonts w:hint="eastAsia" w:ascii="宋体" w:hAnsi="宋体" w:eastAsia="宋体" w:cs="宋体"/>
                <w:color w:val="000000"/>
                <w:sz w:val="24"/>
                <w:szCs w:val="24"/>
              </w:rPr>
              <w:t>）</w:t>
            </w:r>
          </w:p>
        </w:tc>
        <w:tc>
          <w:tcPr>
            <w:tcW w:w="1183" w:type="pct"/>
            <w:vAlign w:val="center"/>
          </w:tcPr>
          <w:p w14:paraId="7FC3AB39">
            <w:pPr>
              <w:jc w:val="center"/>
              <w:rPr>
                <w:rFonts w:hint="eastAsia" w:ascii="宋体" w:hAnsi="宋体" w:eastAsia="宋体" w:cs="宋体"/>
                <w:sz w:val="24"/>
                <w:szCs w:val="24"/>
              </w:rPr>
            </w:pPr>
            <w:r>
              <w:rPr>
                <w:rFonts w:hint="eastAsia" w:ascii="宋体" w:hAnsi="宋体" w:eastAsia="宋体" w:cs="宋体"/>
                <w:sz w:val="24"/>
                <w:szCs w:val="24"/>
                <w:lang w:val="en-US" w:eastAsia="zh-CN"/>
              </w:rPr>
              <w:t>环境箱</w:t>
            </w:r>
          </w:p>
        </w:tc>
        <w:tc>
          <w:tcPr>
            <w:tcW w:w="399" w:type="pct"/>
            <w:vAlign w:val="center"/>
          </w:tcPr>
          <w:p w14:paraId="108C9BE7">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vAlign w:val="center"/>
          </w:tcPr>
          <w:p w14:paraId="7D45997F">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1" w:type="pct"/>
            <w:vMerge w:val="continue"/>
            <w:vAlign w:val="center"/>
          </w:tcPr>
          <w:p w14:paraId="721EA042">
            <w:pPr>
              <w:jc w:val="center"/>
              <w:rPr>
                <w:rFonts w:hint="eastAsia" w:ascii="宋体" w:hAnsi="宋体" w:eastAsia="宋体" w:cs="宋体"/>
                <w:sz w:val="24"/>
                <w:szCs w:val="24"/>
              </w:rPr>
            </w:pPr>
          </w:p>
        </w:tc>
      </w:tr>
      <w:tr w14:paraId="134FB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22" w:type="pct"/>
            <w:vAlign w:val="center"/>
          </w:tcPr>
          <w:p w14:paraId="5B8B2885">
            <w:pPr>
              <w:pStyle w:val="2"/>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液体喷砂机</w:t>
            </w:r>
          </w:p>
          <w:p w14:paraId="1A077C30">
            <w:pPr>
              <w:pStyle w:val="2"/>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sz w:val="24"/>
                <w:szCs w:val="24"/>
              </w:rPr>
              <w:t>（</w:t>
            </w:r>
            <w:r>
              <w:rPr>
                <w:rFonts w:hint="eastAsia" w:ascii="宋体" w:hAnsi="宋体" w:eastAsia="宋体" w:cs="宋体"/>
                <w:i w:val="0"/>
                <w:iCs w:val="0"/>
                <w:color w:val="000000"/>
                <w:kern w:val="0"/>
                <w:sz w:val="24"/>
                <w:szCs w:val="24"/>
                <w:u w:val="none"/>
                <w:lang w:val="en-US" w:eastAsia="zh-CN" w:bidi="ar"/>
              </w:rPr>
              <w:t>SS-0627</w:t>
            </w:r>
            <w:r>
              <w:rPr>
                <w:rFonts w:hint="eastAsia" w:ascii="宋体" w:hAnsi="宋体" w:eastAsia="宋体" w:cs="宋体"/>
                <w:color w:val="000000"/>
                <w:sz w:val="24"/>
                <w:szCs w:val="24"/>
              </w:rPr>
              <w:t>）</w:t>
            </w:r>
          </w:p>
        </w:tc>
        <w:tc>
          <w:tcPr>
            <w:tcW w:w="1183" w:type="pct"/>
            <w:vAlign w:val="center"/>
          </w:tcPr>
          <w:p w14:paraId="738931CB">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环境箱</w:t>
            </w:r>
          </w:p>
        </w:tc>
        <w:tc>
          <w:tcPr>
            <w:tcW w:w="399" w:type="pct"/>
            <w:vAlign w:val="center"/>
          </w:tcPr>
          <w:p w14:paraId="31DDF5A2">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vAlign w:val="center"/>
          </w:tcPr>
          <w:p w14:paraId="38180FA2">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1" w:type="pct"/>
            <w:vMerge w:val="continue"/>
            <w:vAlign w:val="center"/>
          </w:tcPr>
          <w:p w14:paraId="4C397958">
            <w:pPr>
              <w:jc w:val="center"/>
              <w:rPr>
                <w:rFonts w:hint="eastAsia" w:ascii="宋体" w:hAnsi="宋体" w:eastAsia="宋体" w:cs="宋体"/>
                <w:sz w:val="24"/>
                <w:szCs w:val="24"/>
              </w:rPr>
            </w:pPr>
          </w:p>
        </w:tc>
      </w:tr>
      <w:tr w14:paraId="2AE40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22" w:type="pct"/>
            <w:vAlign w:val="center"/>
          </w:tcPr>
          <w:p w14:paraId="57B79FB9">
            <w:pPr>
              <w:pStyle w:val="2"/>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高低温试验箱</w:t>
            </w:r>
          </w:p>
          <w:p w14:paraId="63752721">
            <w:pPr>
              <w:pStyle w:val="2"/>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sz w:val="24"/>
                <w:szCs w:val="24"/>
              </w:rPr>
              <w:t>（</w:t>
            </w:r>
            <w:r>
              <w:rPr>
                <w:rFonts w:hint="eastAsia" w:ascii="宋体" w:hAnsi="宋体" w:eastAsia="宋体" w:cs="宋体"/>
                <w:i w:val="0"/>
                <w:iCs w:val="0"/>
                <w:color w:val="000000"/>
                <w:kern w:val="0"/>
                <w:sz w:val="24"/>
                <w:szCs w:val="24"/>
                <w:u w:val="none"/>
                <w:lang w:val="en-US" w:eastAsia="zh-CN" w:bidi="ar"/>
              </w:rPr>
              <w:t>FBWGD4-1.2</w:t>
            </w:r>
            <w:r>
              <w:rPr>
                <w:rFonts w:hint="eastAsia" w:ascii="宋体" w:hAnsi="宋体" w:eastAsia="宋体" w:cs="宋体"/>
                <w:color w:val="000000"/>
                <w:sz w:val="24"/>
                <w:szCs w:val="24"/>
              </w:rPr>
              <w:t>）</w:t>
            </w:r>
          </w:p>
        </w:tc>
        <w:tc>
          <w:tcPr>
            <w:tcW w:w="1183" w:type="pct"/>
            <w:vAlign w:val="center"/>
          </w:tcPr>
          <w:p w14:paraId="1524AC57">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环境箱</w:t>
            </w:r>
          </w:p>
        </w:tc>
        <w:tc>
          <w:tcPr>
            <w:tcW w:w="399" w:type="pct"/>
            <w:vAlign w:val="center"/>
          </w:tcPr>
          <w:p w14:paraId="0214E175">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vAlign w:val="center"/>
          </w:tcPr>
          <w:p w14:paraId="19BE149F">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1" w:type="pct"/>
            <w:vMerge w:val="continue"/>
            <w:vAlign w:val="center"/>
          </w:tcPr>
          <w:p w14:paraId="6858238E">
            <w:pPr>
              <w:jc w:val="center"/>
              <w:rPr>
                <w:rFonts w:hint="eastAsia" w:ascii="宋体" w:hAnsi="宋体" w:eastAsia="宋体" w:cs="宋体"/>
                <w:sz w:val="24"/>
                <w:szCs w:val="24"/>
              </w:rPr>
            </w:pPr>
          </w:p>
        </w:tc>
      </w:tr>
      <w:tr w14:paraId="44693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22" w:type="pct"/>
            <w:vAlign w:val="center"/>
          </w:tcPr>
          <w:p w14:paraId="590C3CE6">
            <w:pPr>
              <w:pStyle w:val="2"/>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砂尘试验箱</w:t>
            </w:r>
          </w:p>
          <w:p w14:paraId="6FD8714F">
            <w:pPr>
              <w:pStyle w:val="2"/>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sz w:val="24"/>
                <w:szCs w:val="24"/>
              </w:rPr>
              <w:t>（</w:t>
            </w:r>
            <w:r>
              <w:rPr>
                <w:rFonts w:hint="eastAsia" w:ascii="宋体" w:hAnsi="宋体" w:eastAsia="宋体" w:cs="宋体"/>
                <w:i w:val="0"/>
                <w:iCs w:val="0"/>
                <w:color w:val="000000"/>
                <w:kern w:val="0"/>
                <w:sz w:val="24"/>
                <w:szCs w:val="24"/>
                <w:u w:val="none"/>
                <w:lang w:val="en-US" w:eastAsia="zh-CN" w:bidi="ar"/>
              </w:rPr>
              <w:t>SC-010</w:t>
            </w:r>
            <w:r>
              <w:rPr>
                <w:rFonts w:hint="eastAsia" w:ascii="宋体" w:hAnsi="宋体" w:eastAsia="宋体" w:cs="宋体"/>
                <w:color w:val="000000"/>
                <w:sz w:val="24"/>
                <w:szCs w:val="24"/>
              </w:rPr>
              <w:t>）</w:t>
            </w:r>
          </w:p>
        </w:tc>
        <w:tc>
          <w:tcPr>
            <w:tcW w:w="1183" w:type="pct"/>
            <w:vAlign w:val="center"/>
          </w:tcPr>
          <w:p w14:paraId="2C55CC37">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环境箱</w:t>
            </w:r>
          </w:p>
        </w:tc>
        <w:tc>
          <w:tcPr>
            <w:tcW w:w="399" w:type="pct"/>
            <w:vAlign w:val="center"/>
          </w:tcPr>
          <w:p w14:paraId="35C1EF56">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vAlign w:val="center"/>
          </w:tcPr>
          <w:p w14:paraId="62FEE5AE">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1" w:type="pct"/>
            <w:vMerge w:val="continue"/>
            <w:vAlign w:val="center"/>
          </w:tcPr>
          <w:p w14:paraId="0E160E87">
            <w:pPr>
              <w:jc w:val="center"/>
              <w:rPr>
                <w:rFonts w:hint="eastAsia" w:ascii="宋体" w:hAnsi="宋体" w:eastAsia="宋体" w:cs="宋体"/>
                <w:sz w:val="24"/>
                <w:szCs w:val="24"/>
              </w:rPr>
            </w:pPr>
          </w:p>
        </w:tc>
      </w:tr>
      <w:tr w14:paraId="432C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22" w:type="pct"/>
            <w:vAlign w:val="center"/>
          </w:tcPr>
          <w:p w14:paraId="0F93B0FC">
            <w:pPr>
              <w:pStyle w:val="2"/>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高低温湿热试验箱</w:t>
            </w:r>
          </w:p>
          <w:p w14:paraId="54776C7C">
            <w:pPr>
              <w:pStyle w:val="2"/>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sz w:val="24"/>
                <w:szCs w:val="24"/>
              </w:rPr>
              <w:t>（</w:t>
            </w:r>
            <w:r>
              <w:rPr>
                <w:rFonts w:hint="eastAsia" w:ascii="宋体" w:hAnsi="宋体" w:eastAsia="宋体" w:cs="宋体"/>
                <w:i w:val="0"/>
                <w:iCs w:val="0"/>
                <w:color w:val="000000"/>
                <w:kern w:val="0"/>
                <w:sz w:val="24"/>
                <w:szCs w:val="24"/>
                <w:u w:val="none"/>
                <w:lang w:val="en-US" w:eastAsia="zh-CN" w:bidi="ar"/>
              </w:rPr>
              <w:t>FBWGD/SH4-1.2</w:t>
            </w:r>
            <w:r>
              <w:rPr>
                <w:rFonts w:hint="eastAsia" w:ascii="宋体" w:hAnsi="宋体" w:eastAsia="宋体" w:cs="宋体"/>
                <w:color w:val="000000"/>
                <w:sz w:val="24"/>
                <w:szCs w:val="24"/>
              </w:rPr>
              <w:t>）</w:t>
            </w:r>
          </w:p>
        </w:tc>
        <w:tc>
          <w:tcPr>
            <w:tcW w:w="1183" w:type="pct"/>
            <w:vAlign w:val="center"/>
          </w:tcPr>
          <w:p w14:paraId="7B809F83">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环境箱</w:t>
            </w:r>
          </w:p>
        </w:tc>
        <w:tc>
          <w:tcPr>
            <w:tcW w:w="399" w:type="pct"/>
            <w:vAlign w:val="center"/>
          </w:tcPr>
          <w:p w14:paraId="7BB3EA12">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vAlign w:val="center"/>
          </w:tcPr>
          <w:p w14:paraId="0DE2EF30">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1" w:type="pct"/>
            <w:vMerge w:val="continue"/>
            <w:vAlign w:val="center"/>
          </w:tcPr>
          <w:p w14:paraId="49664ECA">
            <w:pPr>
              <w:jc w:val="center"/>
              <w:rPr>
                <w:rFonts w:hint="eastAsia" w:ascii="宋体" w:hAnsi="宋体" w:eastAsia="宋体" w:cs="宋体"/>
                <w:sz w:val="24"/>
                <w:szCs w:val="24"/>
              </w:rPr>
            </w:pPr>
          </w:p>
        </w:tc>
      </w:tr>
      <w:tr w14:paraId="1623F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2" w:type="pct"/>
            <w:vMerge w:val="restart"/>
            <w:vAlign w:val="center"/>
          </w:tcPr>
          <w:p w14:paraId="0BC063D1">
            <w:pPr>
              <w:pStyle w:val="2"/>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WDS05可编程高低温冲击试验箱</w:t>
            </w:r>
          </w:p>
          <w:p w14:paraId="28118351">
            <w:pPr>
              <w:pStyle w:val="2"/>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sz w:val="24"/>
                <w:szCs w:val="24"/>
              </w:rPr>
              <w:t>（</w:t>
            </w:r>
            <w:r>
              <w:rPr>
                <w:rFonts w:hint="eastAsia" w:ascii="宋体" w:hAnsi="宋体" w:eastAsia="宋体" w:cs="宋体"/>
                <w:i w:val="0"/>
                <w:iCs w:val="0"/>
                <w:color w:val="000000"/>
                <w:kern w:val="0"/>
                <w:sz w:val="24"/>
                <w:szCs w:val="24"/>
                <w:u w:val="none"/>
                <w:lang w:val="en-US" w:eastAsia="zh-CN" w:bidi="ar"/>
              </w:rPr>
              <w:t>WDS05</w:t>
            </w:r>
            <w:r>
              <w:rPr>
                <w:rFonts w:hint="eastAsia" w:ascii="宋体" w:hAnsi="宋体" w:eastAsia="宋体" w:cs="宋体"/>
                <w:color w:val="000000"/>
                <w:sz w:val="24"/>
                <w:szCs w:val="24"/>
              </w:rPr>
              <w:t>）</w:t>
            </w:r>
          </w:p>
        </w:tc>
        <w:tc>
          <w:tcPr>
            <w:tcW w:w="1183" w:type="pct"/>
            <w:vAlign w:val="center"/>
          </w:tcPr>
          <w:p w14:paraId="31256CBA">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环境箱</w:t>
            </w:r>
          </w:p>
        </w:tc>
        <w:tc>
          <w:tcPr>
            <w:tcW w:w="399" w:type="pct"/>
            <w:vAlign w:val="center"/>
          </w:tcPr>
          <w:p w14:paraId="4E7E25C1">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vAlign w:val="center"/>
          </w:tcPr>
          <w:p w14:paraId="68FC714F">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1" w:type="pct"/>
            <w:vMerge w:val="continue"/>
            <w:vAlign w:val="center"/>
          </w:tcPr>
          <w:p w14:paraId="70579AC8">
            <w:pPr>
              <w:jc w:val="center"/>
              <w:rPr>
                <w:rFonts w:hint="eastAsia" w:ascii="宋体" w:hAnsi="宋体" w:eastAsia="宋体" w:cs="宋体"/>
                <w:sz w:val="24"/>
                <w:szCs w:val="24"/>
              </w:rPr>
            </w:pPr>
          </w:p>
        </w:tc>
      </w:tr>
      <w:tr w14:paraId="01B8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2" w:type="pct"/>
            <w:vMerge w:val="continue"/>
            <w:vAlign w:val="center"/>
          </w:tcPr>
          <w:p w14:paraId="395A8D83">
            <w:pPr>
              <w:jc w:val="center"/>
              <w:rPr>
                <w:rFonts w:hint="eastAsia" w:ascii="宋体" w:hAnsi="宋体" w:eastAsia="宋体" w:cs="宋体"/>
                <w:sz w:val="24"/>
                <w:szCs w:val="24"/>
              </w:rPr>
            </w:pPr>
          </w:p>
        </w:tc>
        <w:tc>
          <w:tcPr>
            <w:tcW w:w="1183" w:type="pct"/>
            <w:vAlign w:val="center"/>
          </w:tcPr>
          <w:p w14:paraId="7A4CCA02">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冷水机组</w:t>
            </w:r>
          </w:p>
        </w:tc>
        <w:tc>
          <w:tcPr>
            <w:tcW w:w="399" w:type="pct"/>
            <w:vAlign w:val="center"/>
          </w:tcPr>
          <w:p w14:paraId="42EB4675">
            <w:pPr>
              <w:jc w:val="center"/>
              <w:rPr>
                <w:rFonts w:hint="eastAsia" w:ascii="宋体" w:hAnsi="宋体" w:eastAsia="宋体" w:cs="宋体"/>
                <w:sz w:val="24"/>
                <w:szCs w:val="24"/>
                <w:lang w:val="en-US" w:eastAsia="zh-CN"/>
              </w:rPr>
            </w:pPr>
            <w:r>
              <w:rPr>
                <w:rFonts w:hint="eastAsia" w:ascii="宋体" w:hAnsi="宋体" w:eastAsia="宋体" w:cs="宋体"/>
                <w:sz w:val="24"/>
                <w:szCs w:val="24"/>
              </w:rPr>
              <w:t>套</w:t>
            </w:r>
          </w:p>
        </w:tc>
        <w:tc>
          <w:tcPr>
            <w:tcW w:w="393" w:type="pct"/>
            <w:vAlign w:val="center"/>
          </w:tcPr>
          <w:p w14:paraId="2B8CBDB4">
            <w:pPr>
              <w:jc w:val="center"/>
              <w:rPr>
                <w:rFonts w:hint="eastAsia" w:ascii="宋体" w:hAnsi="宋体" w:eastAsia="宋体" w:cs="宋体"/>
                <w:sz w:val="24"/>
                <w:szCs w:val="24"/>
                <w:lang w:val="en-US" w:eastAsia="zh-CN"/>
              </w:rPr>
            </w:pPr>
            <w:r>
              <w:rPr>
                <w:rFonts w:hint="eastAsia" w:ascii="宋体" w:hAnsi="宋体" w:eastAsia="宋体" w:cs="宋体"/>
                <w:sz w:val="24"/>
                <w:szCs w:val="24"/>
              </w:rPr>
              <w:t>1</w:t>
            </w:r>
          </w:p>
        </w:tc>
        <w:tc>
          <w:tcPr>
            <w:tcW w:w="801" w:type="pct"/>
            <w:vMerge w:val="continue"/>
            <w:vAlign w:val="center"/>
          </w:tcPr>
          <w:p w14:paraId="147170F5">
            <w:pPr>
              <w:jc w:val="center"/>
              <w:rPr>
                <w:rFonts w:hint="eastAsia" w:ascii="宋体" w:hAnsi="宋体" w:eastAsia="宋体" w:cs="宋体"/>
                <w:sz w:val="24"/>
                <w:szCs w:val="24"/>
                <w:lang w:val="en-US" w:eastAsia="zh-CN"/>
              </w:rPr>
            </w:pPr>
          </w:p>
        </w:tc>
      </w:tr>
      <w:tr w14:paraId="30C4E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222" w:type="pct"/>
            <w:vMerge w:val="restart"/>
            <w:vAlign w:val="center"/>
          </w:tcPr>
          <w:p w14:paraId="6DFAAEC2">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IPX1-6淋雨试验箱</w:t>
            </w:r>
          </w:p>
          <w:p w14:paraId="69607D38">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sz w:val="24"/>
                <w:szCs w:val="24"/>
              </w:rPr>
              <w:t>（</w:t>
            </w:r>
            <w:r>
              <w:rPr>
                <w:rFonts w:hint="eastAsia" w:ascii="宋体" w:hAnsi="宋体" w:eastAsia="宋体" w:cs="宋体"/>
                <w:i w:val="0"/>
                <w:iCs w:val="0"/>
                <w:color w:val="000000"/>
                <w:kern w:val="0"/>
                <w:sz w:val="24"/>
                <w:szCs w:val="24"/>
                <w:u w:val="none"/>
                <w:lang w:val="en-US" w:eastAsia="zh-CN" w:bidi="ar"/>
              </w:rPr>
              <w:t>CK-IPX-34、CK-IPX-56K</w:t>
            </w:r>
            <w:r>
              <w:rPr>
                <w:rFonts w:hint="eastAsia" w:ascii="宋体" w:hAnsi="宋体" w:eastAsia="宋体" w:cs="宋体"/>
                <w:color w:val="000000"/>
                <w:sz w:val="24"/>
                <w:szCs w:val="24"/>
              </w:rPr>
              <w:t>）</w:t>
            </w:r>
          </w:p>
        </w:tc>
        <w:tc>
          <w:tcPr>
            <w:tcW w:w="1183" w:type="pct"/>
            <w:vAlign w:val="center"/>
          </w:tcPr>
          <w:p w14:paraId="775341EB">
            <w:pPr>
              <w:jc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CK-IPX-34试验箱</w:t>
            </w:r>
          </w:p>
        </w:tc>
        <w:tc>
          <w:tcPr>
            <w:tcW w:w="399" w:type="pct"/>
            <w:vAlign w:val="center"/>
          </w:tcPr>
          <w:p w14:paraId="4E6EE0D1">
            <w:pPr>
              <w:jc w:val="center"/>
              <w:rPr>
                <w:rFonts w:hint="eastAsia" w:ascii="宋体" w:hAnsi="宋体" w:eastAsia="宋体" w:cs="宋体"/>
                <w:sz w:val="24"/>
                <w:szCs w:val="24"/>
              </w:rPr>
            </w:pPr>
            <w:r>
              <w:rPr>
                <w:rFonts w:hint="eastAsia" w:ascii="宋体" w:hAnsi="宋体" w:eastAsia="宋体" w:cs="宋体"/>
                <w:sz w:val="24"/>
                <w:szCs w:val="24"/>
              </w:rPr>
              <w:t>套</w:t>
            </w:r>
          </w:p>
        </w:tc>
        <w:tc>
          <w:tcPr>
            <w:tcW w:w="393" w:type="pct"/>
            <w:vAlign w:val="center"/>
          </w:tcPr>
          <w:p w14:paraId="455A2F02">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1" w:type="pct"/>
            <w:vMerge w:val="continue"/>
            <w:vAlign w:val="center"/>
          </w:tcPr>
          <w:p w14:paraId="0F6F8FE8">
            <w:pPr>
              <w:jc w:val="center"/>
              <w:rPr>
                <w:rFonts w:hint="eastAsia" w:ascii="宋体" w:hAnsi="宋体" w:eastAsia="宋体" w:cs="宋体"/>
                <w:sz w:val="24"/>
                <w:szCs w:val="24"/>
                <w:lang w:val="en-US" w:eastAsia="zh-CN"/>
              </w:rPr>
            </w:pPr>
          </w:p>
        </w:tc>
      </w:tr>
      <w:tr w14:paraId="30F7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222" w:type="pct"/>
            <w:vMerge w:val="continue"/>
            <w:vAlign w:val="center"/>
          </w:tcPr>
          <w:p w14:paraId="6EF44C78">
            <w:pPr>
              <w:jc w:val="center"/>
              <w:rPr>
                <w:rFonts w:hint="eastAsia" w:ascii="宋体" w:hAnsi="宋体" w:eastAsia="宋体" w:cs="宋体"/>
                <w:sz w:val="24"/>
                <w:szCs w:val="24"/>
              </w:rPr>
            </w:pPr>
          </w:p>
        </w:tc>
        <w:tc>
          <w:tcPr>
            <w:tcW w:w="1183" w:type="pct"/>
            <w:vAlign w:val="center"/>
          </w:tcPr>
          <w:p w14:paraId="5EF561E4">
            <w:pPr>
              <w:jc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CK-IPX-56K试验箱</w:t>
            </w:r>
          </w:p>
        </w:tc>
        <w:tc>
          <w:tcPr>
            <w:tcW w:w="399" w:type="pct"/>
            <w:vAlign w:val="center"/>
          </w:tcPr>
          <w:p w14:paraId="16C172EC">
            <w:pPr>
              <w:jc w:val="center"/>
              <w:rPr>
                <w:rFonts w:hint="eastAsia" w:ascii="宋体" w:hAnsi="宋体" w:eastAsia="宋体" w:cs="宋体"/>
                <w:sz w:val="24"/>
                <w:szCs w:val="24"/>
                <w:lang w:val="en-US" w:eastAsia="zh-CN"/>
              </w:rPr>
            </w:pPr>
            <w:r>
              <w:rPr>
                <w:rFonts w:hint="eastAsia" w:ascii="宋体" w:hAnsi="宋体" w:eastAsia="宋体" w:cs="宋体"/>
                <w:sz w:val="24"/>
                <w:szCs w:val="24"/>
              </w:rPr>
              <w:t>套</w:t>
            </w:r>
          </w:p>
        </w:tc>
        <w:tc>
          <w:tcPr>
            <w:tcW w:w="393" w:type="pct"/>
            <w:vAlign w:val="center"/>
          </w:tcPr>
          <w:p w14:paraId="5638C7E6">
            <w:pPr>
              <w:jc w:val="center"/>
              <w:rPr>
                <w:rFonts w:hint="eastAsia" w:ascii="宋体" w:hAnsi="宋体" w:eastAsia="宋体" w:cs="宋体"/>
                <w:sz w:val="24"/>
                <w:szCs w:val="24"/>
                <w:lang w:val="en-US" w:eastAsia="zh-CN"/>
              </w:rPr>
            </w:pPr>
            <w:r>
              <w:rPr>
                <w:rFonts w:hint="eastAsia" w:ascii="宋体" w:hAnsi="宋体" w:eastAsia="宋体" w:cs="宋体"/>
                <w:sz w:val="24"/>
                <w:szCs w:val="24"/>
              </w:rPr>
              <w:t>1</w:t>
            </w:r>
          </w:p>
        </w:tc>
        <w:tc>
          <w:tcPr>
            <w:tcW w:w="801" w:type="pct"/>
            <w:vMerge w:val="continue"/>
            <w:vAlign w:val="center"/>
          </w:tcPr>
          <w:p w14:paraId="67ECAA88">
            <w:pPr>
              <w:jc w:val="center"/>
              <w:rPr>
                <w:rFonts w:hint="eastAsia" w:ascii="宋体" w:hAnsi="宋体" w:eastAsia="宋体" w:cs="宋体"/>
                <w:sz w:val="24"/>
                <w:szCs w:val="24"/>
                <w:lang w:val="en-US" w:eastAsia="zh-CN"/>
              </w:rPr>
            </w:pPr>
          </w:p>
        </w:tc>
      </w:tr>
      <w:tr w14:paraId="388D1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2" w:type="pct"/>
            <w:vAlign w:val="center"/>
          </w:tcPr>
          <w:p w14:paraId="3A1FEEBF">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高温高压喷水试验箱</w:t>
            </w:r>
          </w:p>
          <w:p w14:paraId="3EC50FCC">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sz w:val="24"/>
                <w:szCs w:val="24"/>
              </w:rPr>
              <w:t>（</w:t>
            </w:r>
            <w:r>
              <w:rPr>
                <w:rFonts w:hint="eastAsia" w:ascii="宋体" w:hAnsi="宋体" w:eastAsia="宋体" w:cs="宋体"/>
                <w:i w:val="0"/>
                <w:iCs w:val="0"/>
                <w:color w:val="000000"/>
                <w:kern w:val="0"/>
                <w:sz w:val="24"/>
                <w:szCs w:val="24"/>
                <w:u w:val="none"/>
                <w:lang w:val="en-US" w:eastAsia="zh-CN" w:bidi="ar"/>
              </w:rPr>
              <w:t>CK-010-9K</w:t>
            </w:r>
            <w:r>
              <w:rPr>
                <w:rFonts w:hint="eastAsia" w:ascii="宋体" w:hAnsi="宋体" w:eastAsia="宋体" w:cs="宋体"/>
                <w:color w:val="000000"/>
                <w:sz w:val="24"/>
                <w:szCs w:val="24"/>
              </w:rPr>
              <w:t>）</w:t>
            </w:r>
          </w:p>
        </w:tc>
        <w:tc>
          <w:tcPr>
            <w:tcW w:w="1183" w:type="pct"/>
            <w:vAlign w:val="center"/>
          </w:tcPr>
          <w:p w14:paraId="34D1FA27">
            <w:pPr>
              <w:jc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CK-010-9K试验箱</w:t>
            </w:r>
          </w:p>
        </w:tc>
        <w:tc>
          <w:tcPr>
            <w:tcW w:w="399" w:type="pct"/>
            <w:vAlign w:val="center"/>
          </w:tcPr>
          <w:p w14:paraId="00DAD446">
            <w:pPr>
              <w:jc w:val="center"/>
              <w:rPr>
                <w:rFonts w:hint="eastAsia" w:ascii="宋体" w:hAnsi="宋体" w:eastAsia="宋体" w:cs="宋体"/>
                <w:sz w:val="24"/>
                <w:szCs w:val="24"/>
              </w:rPr>
            </w:pPr>
            <w:r>
              <w:rPr>
                <w:rFonts w:hint="eastAsia" w:ascii="宋体" w:hAnsi="宋体" w:eastAsia="宋体" w:cs="宋体"/>
                <w:sz w:val="24"/>
                <w:szCs w:val="24"/>
              </w:rPr>
              <w:t>套</w:t>
            </w:r>
          </w:p>
        </w:tc>
        <w:tc>
          <w:tcPr>
            <w:tcW w:w="393" w:type="pct"/>
            <w:vAlign w:val="center"/>
          </w:tcPr>
          <w:p w14:paraId="0105C0A2">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1" w:type="pct"/>
            <w:vMerge w:val="continue"/>
            <w:vAlign w:val="center"/>
          </w:tcPr>
          <w:p w14:paraId="17231F00">
            <w:pPr>
              <w:jc w:val="center"/>
              <w:rPr>
                <w:rFonts w:hint="eastAsia" w:ascii="宋体" w:hAnsi="宋体" w:eastAsia="宋体" w:cs="宋体"/>
                <w:sz w:val="24"/>
                <w:szCs w:val="24"/>
                <w:lang w:val="en-US" w:eastAsia="zh-CN"/>
              </w:rPr>
            </w:pPr>
          </w:p>
        </w:tc>
      </w:tr>
      <w:tr w14:paraId="27C1F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2" w:type="pct"/>
            <w:vAlign w:val="center"/>
          </w:tcPr>
          <w:p w14:paraId="63654D23">
            <w:pPr>
              <w:jc w:val="center"/>
              <w:rPr>
                <w:rFonts w:hint="eastAsia" w:ascii="宋体" w:hAnsi="宋体" w:eastAsia="宋体" w:cs="宋体"/>
                <w:color w:val="000000"/>
                <w:sz w:val="24"/>
                <w:szCs w:val="24"/>
              </w:rPr>
            </w:pPr>
            <w:r>
              <w:rPr>
                <w:rFonts w:hint="eastAsia" w:ascii="宋体" w:hAnsi="宋体" w:eastAsia="宋体" w:cs="宋体"/>
                <w:b w:val="0"/>
                <w:bCs w:val="0"/>
                <w:i w:val="0"/>
                <w:iCs w:val="0"/>
                <w:color w:val="000000"/>
                <w:kern w:val="0"/>
                <w:sz w:val="24"/>
                <w:szCs w:val="24"/>
                <w:u w:val="none"/>
                <w:lang w:val="en-US" w:eastAsia="zh-CN" w:bidi="ar"/>
              </w:rPr>
              <w:t>软化水一套</w:t>
            </w:r>
          </w:p>
        </w:tc>
        <w:tc>
          <w:tcPr>
            <w:tcW w:w="1183" w:type="pct"/>
            <w:vAlign w:val="center"/>
          </w:tcPr>
          <w:p w14:paraId="7DAD9428">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净水机组</w:t>
            </w:r>
          </w:p>
        </w:tc>
        <w:tc>
          <w:tcPr>
            <w:tcW w:w="399" w:type="pct"/>
            <w:vAlign w:val="center"/>
          </w:tcPr>
          <w:p w14:paraId="6E388898">
            <w:pPr>
              <w:jc w:val="center"/>
              <w:rPr>
                <w:rFonts w:hint="eastAsia" w:ascii="宋体" w:hAnsi="宋体" w:eastAsia="宋体" w:cs="宋体"/>
                <w:sz w:val="24"/>
                <w:szCs w:val="24"/>
              </w:rPr>
            </w:pPr>
            <w:r>
              <w:rPr>
                <w:rFonts w:hint="eastAsia" w:ascii="宋体" w:hAnsi="宋体" w:eastAsia="宋体" w:cs="宋体"/>
                <w:sz w:val="24"/>
                <w:szCs w:val="24"/>
              </w:rPr>
              <w:t>套</w:t>
            </w:r>
          </w:p>
        </w:tc>
        <w:tc>
          <w:tcPr>
            <w:tcW w:w="393" w:type="pct"/>
            <w:vAlign w:val="center"/>
          </w:tcPr>
          <w:p w14:paraId="1BA1C77F">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1" w:type="pct"/>
            <w:vMerge w:val="continue"/>
            <w:vAlign w:val="center"/>
          </w:tcPr>
          <w:p w14:paraId="3AE1E737">
            <w:pPr>
              <w:jc w:val="center"/>
              <w:rPr>
                <w:rFonts w:hint="eastAsia" w:ascii="宋体" w:hAnsi="宋体" w:eastAsia="宋体" w:cs="宋体"/>
                <w:sz w:val="24"/>
                <w:szCs w:val="24"/>
                <w:lang w:val="en-US" w:eastAsia="zh-CN"/>
              </w:rPr>
            </w:pPr>
          </w:p>
        </w:tc>
      </w:tr>
      <w:tr w14:paraId="21EB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222" w:type="pct"/>
            <w:vAlign w:val="center"/>
          </w:tcPr>
          <w:p w14:paraId="538102E1">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可编程温湿度试验箱</w:t>
            </w:r>
          </w:p>
          <w:p w14:paraId="0CDF19C9">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sz w:val="24"/>
                <w:szCs w:val="24"/>
              </w:rPr>
              <w:t>（</w:t>
            </w:r>
            <w:r>
              <w:rPr>
                <w:rFonts w:hint="eastAsia" w:ascii="宋体" w:hAnsi="宋体" w:eastAsia="宋体" w:cs="宋体"/>
                <w:b w:val="0"/>
                <w:bCs w:val="0"/>
                <w:sz w:val="24"/>
                <w:szCs w:val="24"/>
                <w:vertAlign w:val="baseline"/>
                <w:lang w:val="en-US" w:eastAsia="zh-CN"/>
              </w:rPr>
              <w:t>V1-05A3C</w:t>
            </w:r>
            <w:r>
              <w:rPr>
                <w:rFonts w:hint="eastAsia" w:ascii="宋体" w:hAnsi="宋体" w:eastAsia="宋体" w:cs="宋体"/>
                <w:color w:val="000000"/>
                <w:sz w:val="24"/>
                <w:szCs w:val="24"/>
              </w:rPr>
              <w:t>）</w:t>
            </w:r>
          </w:p>
        </w:tc>
        <w:tc>
          <w:tcPr>
            <w:tcW w:w="1183" w:type="pct"/>
            <w:vAlign w:val="center"/>
          </w:tcPr>
          <w:p w14:paraId="3DA16427">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sz w:val="24"/>
                <w:szCs w:val="24"/>
                <w:lang w:val="en-US" w:eastAsia="zh-CN"/>
              </w:rPr>
              <w:t>环境箱</w:t>
            </w:r>
          </w:p>
        </w:tc>
        <w:tc>
          <w:tcPr>
            <w:tcW w:w="399" w:type="pct"/>
            <w:vAlign w:val="center"/>
          </w:tcPr>
          <w:p w14:paraId="7A3EEA47">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vAlign w:val="center"/>
          </w:tcPr>
          <w:p w14:paraId="6C19BEEB">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1" w:type="pct"/>
            <w:vMerge w:val="continue"/>
            <w:vAlign w:val="center"/>
          </w:tcPr>
          <w:p w14:paraId="00D0BFF7">
            <w:pPr>
              <w:jc w:val="center"/>
              <w:rPr>
                <w:rFonts w:hint="eastAsia" w:ascii="宋体" w:hAnsi="宋体" w:eastAsia="宋体" w:cs="宋体"/>
                <w:sz w:val="24"/>
                <w:szCs w:val="24"/>
                <w:lang w:val="en-US" w:eastAsia="zh-CN"/>
              </w:rPr>
            </w:pPr>
          </w:p>
        </w:tc>
      </w:tr>
      <w:tr w14:paraId="0B046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222" w:type="pct"/>
            <w:vAlign w:val="center"/>
          </w:tcPr>
          <w:p w14:paraId="44003BE6">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盐雾试验箱</w:t>
            </w:r>
          </w:p>
          <w:p w14:paraId="3C50918A">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sz w:val="24"/>
                <w:szCs w:val="24"/>
              </w:rPr>
              <w:t>（</w:t>
            </w:r>
            <w:r>
              <w:rPr>
                <w:rFonts w:hint="eastAsia" w:ascii="宋体" w:hAnsi="宋体" w:eastAsia="宋体" w:cs="宋体"/>
                <w:i w:val="0"/>
                <w:iCs w:val="0"/>
                <w:color w:val="000000"/>
                <w:kern w:val="0"/>
                <w:sz w:val="24"/>
                <w:szCs w:val="24"/>
                <w:u w:val="none"/>
                <w:lang w:val="en-US" w:eastAsia="zh-CN" w:bidi="ar"/>
              </w:rPr>
              <w:t>JC-1450</w:t>
            </w:r>
            <w:r>
              <w:rPr>
                <w:rFonts w:hint="eastAsia" w:ascii="宋体" w:hAnsi="宋体" w:eastAsia="宋体" w:cs="宋体"/>
                <w:color w:val="000000"/>
                <w:sz w:val="24"/>
                <w:szCs w:val="24"/>
              </w:rPr>
              <w:t>）</w:t>
            </w:r>
          </w:p>
        </w:tc>
        <w:tc>
          <w:tcPr>
            <w:tcW w:w="1183" w:type="pct"/>
            <w:vAlign w:val="center"/>
          </w:tcPr>
          <w:p w14:paraId="01867AF7">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环境箱</w:t>
            </w:r>
          </w:p>
        </w:tc>
        <w:tc>
          <w:tcPr>
            <w:tcW w:w="399" w:type="pct"/>
            <w:vAlign w:val="center"/>
          </w:tcPr>
          <w:p w14:paraId="5C2AB9F8">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vAlign w:val="center"/>
          </w:tcPr>
          <w:p w14:paraId="03CC35D8">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1" w:type="pct"/>
            <w:vMerge w:val="continue"/>
            <w:vAlign w:val="center"/>
          </w:tcPr>
          <w:p w14:paraId="2420A389">
            <w:pPr>
              <w:jc w:val="center"/>
              <w:rPr>
                <w:rFonts w:hint="eastAsia" w:ascii="宋体" w:hAnsi="宋体" w:eastAsia="宋体" w:cs="宋体"/>
                <w:sz w:val="24"/>
                <w:szCs w:val="24"/>
                <w:lang w:val="en-US" w:eastAsia="zh-CN"/>
              </w:rPr>
            </w:pPr>
          </w:p>
        </w:tc>
      </w:tr>
      <w:tr w14:paraId="02287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222" w:type="pct"/>
            <w:vAlign w:val="center"/>
          </w:tcPr>
          <w:p w14:paraId="7C3583C6">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步入式恒温恒湿试验箱</w:t>
            </w:r>
          </w:p>
          <w:p w14:paraId="181F15E9">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sz w:val="24"/>
                <w:szCs w:val="24"/>
              </w:rPr>
              <w:t>（</w:t>
            </w:r>
            <w:r>
              <w:rPr>
                <w:rFonts w:hint="eastAsia" w:ascii="宋体" w:hAnsi="宋体" w:eastAsia="宋体" w:cs="宋体"/>
                <w:i w:val="0"/>
                <w:iCs w:val="0"/>
                <w:color w:val="000000"/>
                <w:kern w:val="0"/>
                <w:sz w:val="24"/>
                <w:szCs w:val="24"/>
                <w:u w:val="none"/>
                <w:lang w:val="en-US" w:eastAsia="zh-CN" w:bidi="ar"/>
              </w:rPr>
              <w:t>TC-B-8m</w:t>
            </w:r>
            <w:r>
              <w:rPr>
                <w:rFonts w:hint="eastAsia" w:ascii="宋体" w:hAnsi="宋体" w:eastAsia="宋体" w:cs="宋体"/>
                <w:i w:val="0"/>
                <w:iCs w:val="0"/>
                <w:color w:val="000000"/>
                <w:kern w:val="0"/>
                <w:sz w:val="24"/>
                <w:szCs w:val="24"/>
                <w:u w:val="none"/>
                <w:vertAlign w:val="superscript"/>
                <w:lang w:val="en-US" w:eastAsia="zh-CN" w:bidi="ar"/>
              </w:rPr>
              <w:t>3</w:t>
            </w:r>
            <w:r>
              <w:rPr>
                <w:rFonts w:hint="eastAsia" w:ascii="宋体" w:hAnsi="宋体" w:eastAsia="宋体" w:cs="宋体"/>
                <w:color w:val="000000"/>
                <w:sz w:val="24"/>
                <w:szCs w:val="24"/>
              </w:rPr>
              <w:t>）</w:t>
            </w:r>
          </w:p>
        </w:tc>
        <w:tc>
          <w:tcPr>
            <w:tcW w:w="1183" w:type="pct"/>
            <w:shd w:val="clear" w:color="auto" w:fill="auto"/>
            <w:vAlign w:val="center"/>
          </w:tcPr>
          <w:p w14:paraId="189BD104">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环境箱</w:t>
            </w:r>
          </w:p>
        </w:tc>
        <w:tc>
          <w:tcPr>
            <w:tcW w:w="399" w:type="pct"/>
            <w:shd w:val="clear" w:color="auto" w:fill="auto"/>
            <w:vAlign w:val="center"/>
          </w:tcPr>
          <w:p w14:paraId="05BCDB45">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台</w:t>
            </w:r>
          </w:p>
        </w:tc>
        <w:tc>
          <w:tcPr>
            <w:tcW w:w="393" w:type="pct"/>
            <w:shd w:val="clear" w:color="auto" w:fill="auto"/>
            <w:vAlign w:val="center"/>
          </w:tcPr>
          <w:p w14:paraId="6C7C0DB3">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801" w:type="pct"/>
            <w:vMerge w:val="continue"/>
            <w:vAlign w:val="center"/>
          </w:tcPr>
          <w:p w14:paraId="6E05BBE5">
            <w:pPr>
              <w:jc w:val="center"/>
              <w:rPr>
                <w:rFonts w:hint="eastAsia" w:ascii="宋体" w:hAnsi="宋体" w:eastAsia="宋体" w:cs="宋体"/>
                <w:sz w:val="24"/>
                <w:szCs w:val="24"/>
                <w:lang w:val="en-US" w:eastAsia="zh-CN"/>
              </w:rPr>
            </w:pPr>
          </w:p>
        </w:tc>
      </w:tr>
      <w:tr w14:paraId="3D5DF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2" w:type="pct"/>
            <w:vMerge w:val="restart"/>
            <w:vAlign w:val="center"/>
          </w:tcPr>
          <w:p w14:paraId="1F636272">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汽车发电机高温耐久试验台</w:t>
            </w:r>
          </w:p>
          <w:p w14:paraId="0F892175">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sz w:val="24"/>
                <w:szCs w:val="24"/>
              </w:rPr>
              <w:t>（</w:t>
            </w:r>
            <w:r>
              <w:rPr>
                <w:rFonts w:hint="eastAsia" w:ascii="宋体" w:hAnsi="宋体" w:eastAsia="宋体" w:cs="宋体"/>
                <w:b w:val="0"/>
                <w:bCs w:val="0"/>
                <w:sz w:val="24"/>
                <w:szCs w:val="24"/>
                <w:vertAlign w:val="baseline"/>
                <w:lang w:val="en-US" w:eastAsia="zh-CN"/>
              </w:rPr>
              <w:t>XGMFN-Ⅱ</w:t>
            </w:r>
            <w:r>
              <w:rPr>
                <w:rFonts w:hint="eastAsia" w:ascii="宋体" w:hAnsi="宋体" w:eastAsia="宋体" w:cs="宋体"/>
                <w:color w:val="000000"/>
                <w:sz w:val="24"/>
                <w:szCs w:val="24"/>
              </w:rPr>
              <w:t>）</w:t>
            </w:r>
          </w:p>
        </w:tc>
        <w:tc>
          <w:tcPr>
            <w:tcW w:w="1183" w:type="pct"/>
            <w:shd w:val="clear" w:color="auto" w:fill="auto"/>
            <w:vAlign w:val="center"/>
          </w:tcPr>
          <w:p w14:paraId="53A84027">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环境箱</w:t>
            </w:r>
          </w:p>
        </w:tc>
        <w:tc>
          <w:tcPr>
            <w:tcW w:w="399" w:type="pct"/>
            <w:shd w:val="clear" w:color="auto" w:fill="auto"/>
            <w:vAlign w:val="center"/>
          </w:tcPr>
          <w:p w14:paraId="4092D3AA">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shd w:val="clear" w:color="auto" w:fill="auto"/>
            <w:vAlign w:val="center"/>
          </w:tcPr>
          <w:p w14:paraId="0864FBC2">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1" w:type="pct"/>
            <w:vMerge w:val="continue"/>
            <w:vAlign w:val="center"/>
          </w:tcPr>
          <w:p w14:paraId="401AB6B0">
            <w:pPr>
              <w:jc w:val="center"/>
              <w:rPr>
                <w:rFonts w:hint="eastAsia" w:ascii="宋体" w:hAnsi="宋体" w:eastAsia="宋体" w:cs="宋体"/>
                <w:sz w:val="24"/>
                <w:szCs w:val="24"/>
                <w:lang w:val="en-US" w:eastAsia="zh-CN"/>
              </w:rPr>
            </w:pPr>
          </w:p>
        </w:tc>
      </w:tr>
      <w:tr w14:paraId="52A32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2" w:type="pct"/>
            <w:vMerge w:val="continue"/>
            <w:vAlign w:val="center"/>
          </w:tcPr>
          <w:p w14:paraId="26FB6C9E">
            <w:pPr>
              <w:jc w:val="center"/>
              <w:rPr>
                <w:rFonts w:hint="eastAsia" w:ascii="宋体" w:hAnsi="宋体" w:eastAsia="宋体" w:cs="宋体"/>
                <w:sz w:val="24"/>
                <w:szCs w:val="24"/>
              </w:rPr>
            </w:pPr>
          </w:p>
        </w:tc>
        <w:tc>
          <w:tcPr>
            <w:tcW w:w="1183" w:type="pct"/>
            <w:shd w:val="clear" w:color="auto" w:fill="auto"/>
            <w:vAlign w:val="center"/>
          </w:tcPr>
          <w:p w14:paraId="3C8CD797">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控制机组</w:t>
            </w:r>
          </w:p>
        </w:tc>
        <w:tc>
          <w:tcPr>
            <w:tcW w:w="399" w:type="pct"/>
            <w:shd w:val="clear" w:color="auto" w:fill="auto"/>
            <w:vAlign w:val="center"/>
          </w:tcPr>
          <w:p w14:paraId="03687BE0">
            <w:pPr>
              <w:jc w:val="center"/>
              <w:rPr>
                <w:rFonts w:hint="eastAsia" w:ascii="宋体" w:hAnsi="宋体" w:eastAsia="宋体" w:cs="宋体"/>
                <w:sz w:val="24"/>
                <w:szCs w:val="24"/>
                <w:lang w:val="en-US" w:eastAsia="zh-CN"/>
              </w:rPr>
            </w:pPr>
            <w:r>
              <w:rPr>
                <w:rFonts w:hint="eastAsia" w:ascii="宋体" w:hAnsi="宋体" w:eastAsia="宋体" w:cs="宋体"/>
                <w:sz w:val="24"/>
                <w:szCs w:val="24"/>
              </w:rPr>
              <w:t>套</w:t>
            </w:r>
          </w:p>
        </w:tc>
        <w:tc>
          <w:tcPr>
            <w:tcW w:w="393" w:type="pct"/>
            <w:shd w:val="clear" w:color="auto" w:fill="auto"/>
            <w:vAlign w:val="center"/>
          </w:tcPr>
          <w:p w14:paraId="402A8ED1">
            <w:pPr>
              <w:jc w:val="center"/>
              <w:rPr>
                <w:rFonts w:hint="eastAsia" w:ascii="宋体" w:hAnsi="宋体" w:eastAsia="宋体" w:cs="宋体"/>
                <w:sz w:val="24"/>
                <w:szCs w:val="24"/>
                <w:lang w:val="en-US" w:eastAsia="zh-CN"/>
              </w:rPr>
            </w:pPr>
            <w:r>
              <w:rPr>
                <w:rFonts w:hint="eastAsia" w:ascii="宋体" w:hAnsi="宋体" w:eastAsia="宋体" w:cs="宋体"/>
                <w:sz w:val="24"/>
                <w:szCs w:val="24"/>
              </w:rPr>
              <w:t>1</w:t>
            </w:r>
          </w:p>
        </w:tc>
        <w:tc>
          <w:tcPr>
            <w:tcW w:w="801" w:type="pct"/>
            <w:vMerge w:val="continue"/>
            <w:vAlign w:val="center"/>
          </w:tcPr>
          <w:p w14:paraId="468F968A">
            <w:pPr>
              <w:jc w:val="center"/>
              <w:rPr>
                <w:rFonts w:hint="eastAsia" w:ascii="宋体" w:hAnsi="宋体" w:eastAsia="宋体" w:cs="宋体"/>
                <w:sz w:val="24"/>
                <w:szCs w:val="24"/>
                <w:lang w:val="en-US" w:eastAsia="zh-CN"/>
              </w:rPr>
            </w:pPr>
          </w:p>
        </w:tc>
      </w:tr>
      <w:tr w14:paraId="6608B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2" w:type="pct"/>
            <w:vMerge w:val="restart"/>
            <w:vAlign w:val="center"/>
          </w:tcPr>
          <w:p w14:paraId="59E5A5CD">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汽车发电机高温急变速耐久试验台</w:t>
            </w:r>
          </w:p>
          <w:p w14:paraId="588ABC35">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sz w:val="24"/>
                <w:szCs w:val="24"/>
              </w:rPr>
              <w:t>（</w:t>
            </w:r>
            <w:r>
              <w:rPr>
                <w:rFonts w:hint="eastAsia" w:ascii="宋体" w:hAnsi="宋体" w:eastAsia="宋体" w:cs="宋体"/>
                <w:b w:val="0"/>
                <w:bCs w:val="0"/>
                <w:sz w:val="24"/>
                <w:szCs w:val="24"/>
                <w:vertAlign w:val="baseline"/>
                <w:lang w:val="en-US" w:eastAsia="zh-CN"/>
              </w:rPr>
              <w:t>XGMFNJ-Ⅱ</w:t>
            </w:r>
            <w:r>
              <w:rPr>
                <w:rFonts w:hint="eastAsia" w:ascii="宋体" w:hAnsi="宋体" w:eastAsia="宋体" w:cs="宋体"/>
                <w:color w:val="000000"/>
                <w:sz w:val="24"/>
                <w:szCs w:val="24"/>
              </w:rPr>
              <w:t>）</w:t>
            </w:r>
          </w:p>
        </w:tc>
        <w:tc>
          <w:tcPr>
            <w:tcW w:w="1183" w:type="pct"/>
            <w:shd w:val="clear" w:color="auto" w:fill="auto"/>
            <w:vAlign w:val="center"/>
          </w:tcPr>
          <w:p w14:paraId="4FDE72F6">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环境箱</w:t>
            </w:r>
          </w:p>
        </w:tc>
        <w:tc>
          <w:tcPr>
            <w:tcW w:w="399" w:type="pct"/>
            <w:shd w:val="clear" w:color="auto" w:fill="auto"/>
            <w:vAlign w:val="center"/>
          </w:tcPr>
          <w:p w14:paraId="4B4CD5F3">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shd w:val="clear" w:color="auto" w:fill="auto"/>
            <w:vAlign w:val="center"/>
          </w:tcPr>
          <w:p w14:paraId="6FB1FD72">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1" w:type="pct"/>
            <w:vMerge w:val="continue"/>
            <w:vAlign w:val="center"/>
          </w:tcPr>
          <w:p w14:paraId="1E39DE96">
            <w:pPr>
              <w:jc w:val="center"/>
              <w:rPr>
                <w:rFonts w:hint="eastAsia" w:ascii="宋体" w:hAnsi="宋体" w:eastAsia="宋体" w:cs="宋体"/>
                <w:sz w:val="24"/>
                <w:szCs w:val="24"/>
                <w:lang w:val="en-US" w:eastAsia="zh-CN"/>
              </w:rPr>
            </w:pPr>
          </w:p>
        </w:tc>
      </w:tr>
      <w:tr w14:paraId="7A610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2" w:type="pct"/>
            <w:vMerge w:val="continue"/>
            <w:vAlign w:val="center"/>
          </w:tcPr>
          <w:p w14:paraId="706840AE">
            <w:pPr>
              <w:jc w:val="center"/>
              <w:rPr>
                <w:rFonts w:hint="eastAsia" w:ascii="宋体" w:hAnsi="宋体" w:eastAsia="宋体" w:cs="宋体"/>
                <w:sz w:val="24"/>
                <w:szCs w:val="24"/>
              </w:rPr>
            </w:pPr>
          </w:p>
        </w:tc>
        <w:tc>
          <w:tcPr>
            <w:tcW w:w="1183" w:type="pct"/>
            <w:shd w:val="clear" w:color="auto" w:fill="auto"/>
            <w:vAlign w:val="center"/>
          </w:tcPr>
          <w:p w14:paraId="354E9A9E">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控制机组</w:t>
            </w:r>
          </w:p>
        </w:tc>
        <w:tc>
          <w:tcPr>
            <w:tcW w:w="399" w:type="pct"/>
            <w:shd w:val="clear" w:color="auto" w:fill="auto"/>
            <w:vAlign w:val="center"/>
          </w:tcPr>
          <w:p w14:paraId="393D576B">
            <w:pPr>
              <w:jc w:val="center"/>
              <w:rPr>
                <w:rFonts w:hint="eastAsia" w:ascii="宋体" w:hAnsi="宋体" w:eastAsia="宋体" w:cs="宋体"/>
                <w:sz w:val="24"/>
                <w:szCs w:val="24"/>
                <w:lang w:val="en-US" w:eastAsia="zh-CN"/>
              </w:rPr>
            </w:pPr>
            <w:r>
              <w:rPr>
                <w:rFonts w:hint="eastAsia" w:ascii="宋体" w:hAnsi="宋体" w:eastAsia="宋体" w:cs="宋体"/>
                <w:sz w:val="24"/>
                <w:szCs w:val="24"/>
              </w:rPr>
              <w:t>套</w:t>
            </w:r>
          </w:p>
        </w:tc>
        <w:tc>
          <w:tcPr>
            <w:tcW w:w="393" w:type="pct"/>
            <w:shd w:val="clear" w:color="auto" w:fill="auto"/>
            <w:vAlign w:val="center"/>
          </w:tcPr>
          <w:p w14:paraId="228DBCCD">
            <w:pPr>
              <w:jc w:val="center"/>
              <w:rPr>
                <w:rFonts w:hint="eastAsia" w:ascii="宋体" w:hAnsi="宋体" w:eastAsia="宋体" w:cs="宋体"/>
                <w:sz w:val="24"/>
                <w:szCs w:val="24"/>
                <w:lang w:val="en-US" w:eastAsia="zh-CN"/>
              </w:rPr>
            </w:pPr>
            <w:r>
              <w:rPr>
                <w:rFonts w:hint="eastAsia" w:ascii="宋体" w:hAnsi="宋体" w:eastAsia="宋体" w:cs="宋体"/>
                <w:sz w:val="24"/>
                <w:szCs w:val="24"/>
              </w:rPr>
              <w:t>1</w:t>
            </w:r>
          </w:p>
        </w:tc>
        <w:tc>
          <w:tcPr>
            <w:tcW w:w="801" w:type="pct"/>
            <w:vMerge w:val="continue"/>
            <w:vAlign w:val="center"/>
          </w:tcPr>
          <w:p w14:paraId="1C330627">
            <w:pPr>
              <w:jc w:val="center"/>
              <w:rPr>
                <w:rFonts w:hint="eastAsia" w:ascii="宋体" w:hAnsi="宋体" w:eastAsia="宋体" w:cs="宋体"/>
                <w:sz w:val="24"/>
                <w:szCs w:val="24"/>
                <w:lang w:val="en-US" w:eastAsia="zh-CN"/>
              </w:rPr>
            </w:pPr>
          </w:p>
        </w:tc>
      </w:tr>
      <w:tr w14:paraId="6B4A7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222" w:type="pct"/>
            <w:vAlign w:val="center"/>
          </w:tcPr>
          <w:p w14:paraId="55F026C5">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高低温试验箱</w:t>
            </w:r>
          </w:p>
          <w:p w14:paraId="24D33A1B">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sz w:val="24"/>
                <w:szCs w:val="24"/>
              </w:rPr>
              <w:t>（</w:t>
            </w:r>
            <w:r>
              <w:rPr>
                <w:rFonts w:hint="eastAsia" w:ascii="宋体" w:hAnsi="宋体" w:eastAsia="宋体" w:cs="宋体"/>
                <w:i w:val="0"/>
                <w:iCs w:val="0"/>
                <w:color w:val="000000"/>
                <w:kern w:val="0"/>
                <w:sz w:val="24"/>
                <w:szCs w:val="24"/>
                <w:u w:val="none"/>
                <w:lang w:val="en-US" w:eastAsia="zh-CN" w:bidi="ar"/>
              </w:rPr>
              <w:t>SDL710F</w:t>
            </w:r>
            <w:r>
              <w:rPr>
                <w:rFonts w:hint="eastAsia" w:ascii="宋体" w:hAnsi="宋体" w:eastAsia="宋体" w:cs="宋体"/>
                <w:color w:val="000000"/>
                <w:sz w:val="24"/>
                <w:szCs w:val="24"/>
              </w:rPr>
              <w:t>）</w:t>
            </w:r>
          </w:p>
        </w:tc>
        <w:tc>
          <w:tcPr>
            <w:tcW w:w="1183" w:type="pct"/>
            <w:shd w:val="clear" w:color="auto" w:fill="auto"/>
            <w:vAlign w:val="center"/>
          </w:tcPr>
          <w:p w14:paraId="134377E1">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环境箱</w:t>
            </w:r>
          </w:p>
        </w:tc>
        <w:tc>
          <w:tcPr>
            <w:tcW w:w="399" w:type="pct"/>
            <w:shd w:val="clear" w:color="auto" w:fill="auto"/>
            <w:vAlign w:val="center"/>
          </w:tcPr>
          <w:p w14:paraId="1A1D4421">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shd w:val="clear" w:color="auto" w:fill="auto"/>
            <w:vAlign w:val="center"/>
          </w:tcPr>
          <w:p w14:paraId="23816A39">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1" w:type="pct"/>
            <w:vMerge w:val="continue"/>
            <w:vAlign w:val="center"/>
          </w:tcPr>
          <w:p w14:paraId="74189AA0">
            <w:pPr>
              <w:jc w:val="center"/>
              <w:rPr>
                <w:rFonts w:hint="eastAsia" w:ascii="宋体" w:hAnsi="宋体" w:eastAsia="宋体" w:cs="宋体"/>
                <w:sz w:val="24"/>
                <w:szCs w:val="24"/>
                <w:lang w:val="en-US" w:eastAsia="zh-CN"/>
              </w:rPr>
            </w:pPr>
          </w:p>
        </w:tc>
      </w:tr>
      <w:tr w14:paraId="72B3D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222" w:type="pct"/>
            <w:vMerge w:val="restart"/>
            <w:vAlign w:val="center"/>
          </w:tcPr>
          <w:p w14:paraId="5555FEE0">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汽车发电机急变速耐久性能试验台</w:t>
            </w:r>
          </w:p>
          <w:p w14:paraId="3175DAD5">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sz w:val="24"/>
                <w:szCs w:val="24"/>
              </w:rPr>
              <w:t>（</w:t>
            </w:r>
            <w:r>
              <w:rPr>
                <w:rFonts w:hint="eastAsia" w:ascii="宋体" w:hAnsi="宋体" w:eastAsia="宋体" w:cs="宋体"/>
                <w:i w:val="0"/>
                <w:iCs w:val="0"/>
                <w:color w:val="000000"/>
                <w:kern w:val="0"/>
                <w:sz w:val="24"/>
                <w:szCs w:val="24"/>
                <w:u w:val="none"/>
                <w:lang w:val="en-US" w:eastAsia="zh-CN" w:bidi="ar"/>
              </w:rPr>
              <w:t>BJXGMFJ-I</w:t>
            </w:r>
            <w:r>
              <w:rPr>
                <w:rFonts w:hint="eastAsia" w:ascii="宋体" w:hAnsi="宋体" w:eastAsia="宋体" w:cs="宋体"/>
                <w:color w:val="000000"/>
                <w:sz w:val="24"/>
                <w:szCs w:val="24"/>
              </w:rPr>
              <w:t>）</w:t>
            </w:r>
          </w:p>
        </w:tc>
        <w:tc>
          <w:tcPr>
            <w:tcW w:w="1183" w:type="pct"/>
            <w:shd w:val="clear" w:color="auto" w:fill="auto"/>
            <w:vAlign w:val="center"/>
          </w:tcPr>
          <w:p w14:paraId="5F213093">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环境箱</w:t>
            </w:r>
          </w:p>
        </w:tc>
        <w:tc>
          <w:tcPr>
            <w:tcW w:w="399" w:type="pct"/>
            <w:shd w:val="clear" w:color="auto" w:fill="auto"/>
            <w:vAlign w:val="center"/>
          </w:tcPr>
          <w:p w14:paraId="63277563">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shd w:val="clear" w:color="auto" w:fill="auto"/>
            <w:vAlign w:val="center"/>
          </w:tcPr>
          <w:p w14:paraId="4A8D8506">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1" w:type="pct"/>
            <w:vMerge w:val="continue"/>
            <w:vAlign w:val="center"/>
          </w:tcPr>
          <w:p w14:paraId="0FD028F8">
            <w:pPr>
              <w:jc w:val="center"/>
              <w:rPr>
                <w:rFonts w:hint="eastAsia" w:ascii="宋体" w:hAnsi="宋体" w:eastAsia="宋体" w:cs="宋体"/>
                <w:sz w:val="24"/>
                <w:szCs w:val="24"/>
                <w:lang w:val="en-US" w:eastAsia="zh-CN"/>
              </w:rPr>
            </w:pPr>
          </w:p>
        </w:tc>
      </w:tr>
      <w:tr w14:paraId="4146C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222" w:type="pct"/>
            <w:vMerge w:val="continue"/>
            <w:vAlign w:val="center"/>
          </w:tcPr>
          <w:p w14:paraId="0429345C">
            <w:pPr>
              <w:jc w:val="center"/>
              <w:rPr>
                <w:rFonts w:hint="eastAsia" w:ascii="宋体" w:hAnsi="宋体" w:eastAsia="宋体" w:cs="宋体"/>
                <w:sz w:val="24"/>
                <w:szCs w:val="24"/>
              </w:rPr>
            </w:pPr>
          </w:p>
        </w:tc>
        <w:tc>
          <w:tcPr>
            <w:tcW w:w="1183" w:type="pct"/>
            <w:shd w:val="clear" w:color="auto" w:fill="auto"/>
            <w:vAlign w:val="center"/>
          </w:tcPr>
          <w:p w14:paraId="3021D265">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控制机组</w:t>
            </w:r>
          </w:p>
        </w:tc>
        <w:tc>
          <w:tcPr>
            <w:tcW w:w="399" w:type="pct"/>
            <w:shd w:val="clear" w:color="auto" w:fill="auto"/>
            <w:vAlign w:val="center"/>
          </w:tcPr>
          <w:p w14:paraId="337FA54E">
            <w:pPr>
              <w:jc w:val="center"/>
              <w:rPr>
                <w:rFonts w:hint="eastAsia" w:ascii="宋体" w:hAnsi="宋体" w:eastAsia="宋体" w:cs="宋体"/>
                <w:sz w:val="24"/>
                <w:szCs w:val="24"/>
                <w:lang w:val="en-US" w:eastAsia="zh-CN"/>
              </w:rPr>
            </w:pPr>
            <w:r>
              <w:rPr>
                <w:rFonts w:hint="eastAsia" w:ascii="宋体" w:hAnsi="宋体" w:eastAsia="宋体" w:cs="宋体"/>
                <w:sz w:val="24"/>
                <w:szCs w:val="24"/>
              </w:rPr>
              <w:t>套</w:t>
            </w:r>
          </w:p>
        </w:tc>
        <w:tc>
          <w:tcPr>
            <w:tcW w:w="393" w:type="pct"/>
            <w:shd w:val="clear" w:color="auto" w:fill="auto"/>
            <w:vAlign w:val="center"/>
          </w:tcPr>
          <w:p w14:paraId="6DED5DCD">
            <w:pPr>
              <w:jc w:val="center"/>
              <w:rPr>
                <w:rFonts w:hint="eastAsia" w:ascii="宋体" w:hAnsi="宋体" w:eastAsia="宋体" w:cs="宋体"/>
                <w:sz w:val="24"/>
                <w:szCs w:val="24"/>
                <w:lang w:val="en-US" w:eastAsia="zh-CN"/>
              </w:rPr>
            </w:pPr>
            <w:r>
              <w:rPr>
                <w:rFonts w:hint="eastAsia" w:ascii="宋体" w:hAnsi="宋体" w:eastAsia="宋体" w:cs="宋体"/>
                <w:sz w:val="24"/>
                <w:szCs w:val="24"/>
              </w:rPr>
              <w:t>1</w:t>
            </w:r>
          </w:p>
        </w:tc>
        <w:tc>
          <w:tcPr>
            <w:tcW w:w="801" w:type="pct"/>
            <w:vMerge w:val="continue"/>
            <w:vAlign w:val="center"/>
          </w:tcPr>
          <w:p w14:paraId="482D2A46">
            <w:pPr>
              <w:jc w:val="center"/>
              <w:rPr>
                <w:rFonts w:hint="eastAsia" w:ascii="宋体" w:hAnsi="宋体" w:eastAsia="宋体" w:cs="宋体"/>
                <w:sz w:val="24"/>
                <w:szCs w:val="24"/>
                <w:lang w:val="en-US" w:eastAsia="zh-CN"/>
              </w:rPr>
            </w:pPr>
          </w:p>
        </w:tc>
      </w:tr>
      <w:tr w14:paraId="418BA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2" w:type="pct"/>
            <w:vMerge w:val="restart"/>
            <w:vAlign w:val="center"/>
          </w:tcPr>
          <w:p w14:paraId="6623F9F8">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汽车发电机高温高速耐久性能试验台</w:t>
            </w:r>
          </w:p>
          <w:p w14:paraId="4E8F5CF5">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sz w:val="24"/>
                <w:szCs w:val="24"/>
              </w:rPr>
              <w:t>（</w:t>
            </w:r>
            <w:r>
              <w:rPr>
                <w:rFonts w:hint="eastAsia" w:ascii="宋体" w:hAnsi="宋体" w:eastAsia="宋体" w:cs="宋体"/>
                <w:i w:val="0"/>
                <w:iCs w:val="0"/>
                <w:color w:val="000000"/>
                <w:kern w:val="0"/>
                <w:sz w:val="24"/>
                <w:szCs w:val="24"/>
                <w:u w:val="none"/>
                <w:lang w:val="en-US" w:eastAsia="zh-CN" w:bidi="ar"/>
              </w:rPr>
              <w:t>BJXGMFJ-</w:t>
            </w:r>
            <w:r>
              <w:rPr>
                <w:rFonts w:hint="eastAsia" w:ascii="宋体" w:hAnsi="宋体" w:eastAsia="宋体" w:cs="宋体"/>
                <w:b w:val="0"/>
                <w:bCs w:val="0"/>
                <w:sz w:val="24"/>
                <w:szCs w:val="24"/>
                <w:vertAlign w:val="baseline"/>
                <w:lang w:val="en-US" w:eastAsia="zh-CN"/>
              </w:rPr>
              <w:t>Ⅱ</w:t>
            </w:r>
            <w:r>
              <w:rPr>
                <w:rFonts w:hint="eastAsia" w:ascii="宋体" w:hAnsi="宋体" w:eastAsia="宋体" w:cs="宋体"/>
                <w:color w:val="000000"/>
                <w:sz w:val="24"/>
                <w:szCs w:val="24"/>
              </w:rPr>
              <w:t>）</w:t>
            </w:r>
          </w:p>
        </w:tc>
        <w:tc>
          <w:tcPr>
            <w:tcW w:w="1183" w:type="pct"/>
            <w:shd w:val="clear" w:color="auto" w:fill="auto"/>
            <w:vAlign w:val="center"/>
          </w:tcPr>
          <w:p w14:paraId="1B8E9BDE">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环境箱</w:t>
            </w:r>
          </w:p>
        </w:tc>
        <w:tc>
          <w:tcPr>
            <w:tcW w:w="399" w:type="pct"/>
            <w:shd w:val="clear" w:color="auto" w:fill="auto"/>
            <w:vAlign w:val="center"/>
          </w:tcPr>
          <w:p w14:paraId="7A7B9136">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shd w:val="clear" w:color="auto" w:fill="auto"/>
            <w:vAlign w:val="center"/>
          </w:tcPr>
          <w:p w14:paraId="361CAA2C">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1" w:type="pct"/>
            <w:vMerge w:val="continue"/>
            <w:vAlign w:val="center"/>
          </w:tcPr>
          <w:p w14:paraId="63288A34">
            <w:pPr>
              <w:jc w:val="center"/>
              <w:rPr>
                <w:rFonts w:hint="eastAsia" w:ascii="宋体" w:hAnsi="宋体" w:eastAsia="宋体" w:cs="宋体"/>
                <w:sz w:val="24"/>
                <w:szCs w:val="24"/>
                <w:lang w:val="en-US" w:eastAsia="zh-CN"/>
              </w:rPr>
            </w:pPr>
          </w:p>
        </w:tc>
      </w:tr>
      <w:tr w14:paraId="66C9F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2" w:type="pct"/>
            <w:vMerge w:val="continue"/>
            <w:vAlign w:val="center"/>
          </w:tcPr>
          <w:p w14:paraId="267B9668">
            <w:pPr>
              <w:jc w:val="center"/>
              <w:rPr>
                <w:rFonts w:hint="eastAsia" w:ascii="宋体" w:hAnsi="宋体" w:eastAsia="宋体" w:cs="宋体"/>
                <w:sz w:val="24"/>
                <w:szCs w:val="24"/>
              </w:rPr>
            </w:pPr>
          </w:p>
        </w:tc>
        <w:tc>
          <w:tcPr>
            <w:tcW w:w="1183" w:type="pct"/>
            <w:shd w:val="clear" w:color="auto" w:fill="auto"/>
            <w:vAlign w:val="center"/>
          </w:tcPr>
          <w:p w14:paraId="423FDD83">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控制机组</w:t>
            </w:r>
          </w:p>
        </w:tc>
        <w:tc>
          <w:tcPr>
            <w:tcW w:w="399" w:type="pct"/>
            <w:shd w:val="clear" w:color="auto" w:fill="auto"/>
            <w:vAlign w:val="center"/>
          </w:tcPr>
          <w:p w14:paraId="2C7D4843">
            <w:pPr>
              <w:jc w:val="center"/>
              <w:rPr>
                <w:rFonts w:hint="eastAsia" w:ascii="宋体" w:hAnsi="宋体" w:eastAsia="宋体" w:cs="宋体"/>
                <w:sz w:val="24"/>
                <w:szCs w:val="24"/>
                <w:lang w:val="en-US" w:eastAsia="zh-CN"/>
              </w:rPr>
            </w:pPr>
            <w:r>
              <w:rPr>
                <w:rFonts w:hint="eastAsia" w:ascii="宋体" w:hAnsi="宋体" w:eastAsia="宋体" w:cs="宋体"/>
                <w:sz w:val="24"/>
                <w:szCs w:val="24"/>
              </w:rPr>
              <w:t>套</w:t>
            </w:r>
          </w:p>
        </w:tc>
        <w:tc>
          <w:tcPr>
            <w:tcW w:w="393" w:type="pct"/>
            <w:shd w:val="clear" w:color="auto" w:fill="auto"/>
            <w:vAlign w:val="center"/>
          </w:tcPr>
          <w:p w14:paraId="1367A9F9">
            <w:pPr>
              <w:jc w:val="center"/>
              <w:rPr>
                <w:rFonts w:hint="eastAsia" w:ascii="宋体" w:hAnsi="宋体" w:eastAsia="宋体" w:cs="宋体"/>
                <w:sz w:val="24"/>
                <w:szCs w:val="24"/>
                <w:lang w:val="en-US" w:eastAsia="zh-CN"/>
              </w:rPr>
            </w:pPr>
            <w:r>
              <w:rPr>
                <w:rFonts w:hint="eastAsia" w:ascii="宋体" w:hAnsi="宋体" w:eastAsia="宋体" w:cs="宋体"/>
                <w:sz w:val="24"/>
                <w:szCs w:val="24"/>
              </w:rPr>
              <w:t>1</w:t>
            </w:r>
          </w:p>
        </w:tc>
        <w:tc>
          <w:tcPr>
            <w:tcW w:w="801" w:type="pct"/>
            <w:vMerge w:val="continue"/>
            <w:vAlign w:val="center"/>
          </w:tcPr>
          <w:p w14:paraId="1B85B395">
            <w:pPr>
              <w:jc w:val="center"/>
              <w:rPr>
                <w:rFonts w:hint="eastAsia" w:ascii="宋体" w:hAnsi="宋体" w:eastAsia="宋体" w:cs="宋体"/>
                <w:sz w:val="24"/>
                <w:szCs w:val="24"/>
                <w:lang w:val="en-US" w:eastAsia="zh-CN"/>
              </w:rPr>
            </w:pPr>
          </w:p>
        </w:tc>
      </w:tr>
      <w:tr w14:paraId="0B240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2" w:type="pct"/>
            <w:vMerge w:val="restart"/>
            <w:vAlign w:val="center"/>
          </w:tcPr>
          <w:p w14:paraId="21CBB00B">
            <w:pPr>
              <w:jc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高低温交变试验箱</w:t>
            </w:r>
          </w:p>
        </w:tc>
        <w:tc>
          <w:tcPr>
            <w:tcW w:w="1183" w:type="pct"/>
            <w:shd w:val="clear" w:color="auto" w:fill="auto"/>
            <w:vAlign w:val="center"/>
          </w:tcPr>
          <w:p w14:paraId="43E51DC6">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环境箱</w:t>
            </w:r>
          </w:p>
        </w:tc>
        <w:tc>
          <w:tcPr>
            <w:tcW w:w="399" w:type="pct"/>
            <w:shd w:val="clear" w:color="auto" w:fill="auto"/>
            <w:vAlign w:val="center"/>
          </w:tcPr>
          <w:p w14:paraId="6DE4EA31">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shd w:val="clear" w:color="auto" w:fill="auto"/>
            <w:vAlign w:val="center"/>
          </w:tcPr>
          <w:p w14:paraId="2CA15DFA">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1" w:type="pct"/>
            <w:vMerge w:val="continue"/>
            <w:vAlign w:val="center"/>
          </w:tcPr>
          <w:p w14:paraId="326ED883">
            <w:pPr>
              <w:jc w:val="center"/>
              <w:rPr>
                <w:rFonts w:hint="eastAsia" w:ascii="宋体" w:hAnsi="宋体" w:eastAsia="宋体" w:cs="宋体"/>
                <w:sz w:val="24"/>
                <w:szCs w:val="24"/>
                <w:lang w:val="en-US" w:eastAsia="zh-CN"/>
              </w:rPr>
            </w:pPr>
          </w:p>
        </w:tc>
      </w:tr>
      <w:tr w14:paraId="4762B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2222" w:type="pct"/>
            <w:vMerge w:val="continue"/>
            <w:vAlign w:val="center"/>
          </w:tcPr>
          <w:p w14:paraId="605ECD27">
            <w:pPr>
              <w:jc w:val="center"/>
              <w:rPr>
                <w:rFonts w:hint="eastAsia" w:ascii="宋体" w:hAnsi="宋体" w:eastAsia="宋体" w:cs="宋体"/>
                <w:i w:val="0"/>
                <w:iCs w:val="0"/>
                <w:color w:val="000000"/>
                <w:kern w:val="0"/>
                <w:sz w:val="24"/>
                <w:szCs w:val="24"/>
                <w:u w:val="none"/>
                <w:lang w:val="en-US" w:eastAsia="zh-CN" w:bidi="ar"/>
              </w:rPr>
            </w:pPr>
          </w:p>
        </w:tc>
        <w:tc>
          <w:tcPr>
            <w:tcW w:w="1183" w:type="pct"/>
            <w:shd w:val="clear" w:color="auto" w:fill="auto"/>
            <w:vAlign w:val="center"/>
          </w:tcPr>
          <w:p w14:paraId="5C5EBFF2">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控制机组</w:t>
            </w:r>
          </w:p>
        </w:tc>
        <w:tc>
          <w:tcPr>
            <w:tcW w:w="399" w:type="pct"/>
            <w:shd w:val="clear" w:color="auto" w:fill="auto"/>
            <w:vAlign w:val="center"/>
          </w:tcPr>
          <w:p w14:paraId="33003DC7">
            <w:pPr>
              <w:jc w:val="center"/>
              <w:rPr>
                <w:rFonts w:hint="eastAsia" w:ascii="宋体" w:hAnsi="宋体" w:eastAsia="宋体" w:cs="宋体"/>
                <w:sz w:val="24"/>
                <w:szCs w:val="24"/>
              </w:rPr>
            </w:pPr>
            <w:r>
              <w:rPr>
                <w:rFonts w:hint="eastAsia" w:ascii="宋体" w:hAnsi="宋体" w:eastAsia="宋体" w:cs="宋体"/>
                <w:sz w:val="24"/>
                <w:szCs w:val="24"/>
              </w:rPr>
              <w:t>套</w:t>
            </w:r>
          </w:p>
        </w:tc>
        <w:tc>
          <w:tcPr>
            <w:tcW w:w="393" w:type="pct"/>
            <w:shd w:val="clear" w:color="auto" w:fill="auto"/>
            <w:vAlign w:val="center"/>
          </w:tcPr>
          <w:p w14:paraId="021E9C56">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1" w:type="pct"/>
            <w:vMerge w:val="continue"/>
            <w:vAlign w:val="center"/>
          </w:tcPr>
          <w:p w14:paraId="26F961A6">
            <w:pPr>
              <w:jc w:val="center"/>
              <w:rPr>
                <w:rFonts w:hint="eastAsia" w:ascii="宋体" w:hAnsi="宋体" w:eastAsia="宋体" w:cs="宋体"/>
                <w:sz w:val="24"/>
                <w:szCs w:val="24"/>
                <w:lang w:val="en-US" w:eastAsia="zh-CN"/>
              </w:rPr>
            </w:pPr>
          </w:p>
        </w:tc>
      </w:tr>
    </w:tbl>
    <w:p w14:paraId="3A705B31">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备注：1.本表所列搬迁设备仅为主要构成部分，所有维持设备正常运行的系统组件均视为本技术文件中的搬迁内容。</w:t>
      </w:r>
    </w:p>
    <w:p w14:paraId="7283476E">
      <w:pPr>
        <w:spacing w:line="360" w:lineRule="auto"/>
        <w:ind w:firstLine="480" w:firstLineChars="200"/>
        <w:rPr>
          <w:rFonts w:hint="eastAsia" w:hAnsi="宋体" w:eastAsia="宋体" w:cs="宋体"/>
          <w:bCs/>
          <w:sz w:val="24"/>
          <w:szCs w:val="24"/>
        </w:rPr>
      </w:pPr>
      <w:r>
        <w:rPr>
          <w:rFonts w:hint="eastAsia" w:ascii="宋体" w:hAnsi="宋体" w:eastAsia="宋体" w:cs="宋体"/>
          <w:bCs/>
          <w:sz w:val="24"/>
          <w:szCs w:val="24"/>
        </w:rPr>
        <w:t>2.本表中所含设备的搬迁方式：交钥匙方式——包括拆卸、运输、定点卸货、安装、改造、调试和协助验收以及约定培训等。</w:t>
      </w:r>
    </w:p>
    <w:p w14:paraId="2F2DBD5C">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四、采购货物特别说明</w:t>
      </w:r>
    </w:p>
    <w:p w14:paraId="1855F509">
      <w:pPr>
        <w:spacing w:before="0" w:after="0" w:afterLines="0"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宋体"/>
          <w:sz w:val="24"/>
          <w:szCs w:val="24"/>
        </w:rPr>
        <w:t>。</w:t>
      </w:r>
    </w:p>
    <w:p w14:paraId="42C5B2C2">
      <w:pPr>
        <w:widowControl/>
        <w:jc w:val="left"/>
        <w:rPr>
          <w:rFonts w:hint="eastAsia"/>
        </w:rPr>
      </w:pPr>
      <w:r>
        <w:br w:type="page"/>
      </w:r>
    </w:p>
    <w:p w14:paraId="66D0711F">
      <w:pPr>
        <w:keepNext/>
        <w:keepLines/>
        <w:spacing w:before="120" w:after="120" w:line="480" w:lineRule="exact"/>
        <w:jc w:val="center"/>
        <w:outlineLvl w:val="1"/>
        <w:rPr>
          <w:rFonts w:hint="eastAsia" w:ascii="宋体" w:hAnsi="宋体" w:eastAsia="宋体" w:cs="宋体"/>
          <w:bCs/>
          <w:kern w:val="44"/>
          <w:sz w:val="24"/>
          <w:szCs w:val="24"/>
        </w:rPr>
      </w:pPr>
      <w:r>
        <w:rPr>
          <w:rFonts w:hint="eastAsia" w:ascii="宋体" w:hAnsi="宋体" w:eastAsia="宋体" w:cs="宋体"/>
          <w:b/>
          <w:bCs/>
          <w:kern w:val="44"/>
          <w:sz w:val="24"/>
          <w:szCs w:val="24"/>
        </w:rPr>
        <w:t>第二章  技术要求</w:t>
      </w:r>
    </w:p>
    <w:p w14:paraId="537757CF">
      <w:pPr>
        <w:ind w:firstLine="420"/>
        <w:rPr>
          <w:rFonts w:hint="eastAsia" w:ascii="宋体" w:hAnsi="宋体" w:cs="宋体"/>
          <w:b w:val="0"/>
          <w:bCs w:val="0"/>
          <w:sz w:val="24"/>
          <w:szCs w:val="24"/>
        </w:rPr>
      </w:pPr>
      <w:r>
        <w:rPr>
          <w:rFonts w:hint="eastAsia" w:ascii="宋体" w:hAnsi="宋体" w:cs="宋体"/>
          <w:sz w:val="24"/>
          <w:szCs w:val="24"/>
        </w:rPr>
        <w:t>一、特别提示</w:t>
      </w:r>
    </w:p>
    <w:p w14:paraId="3656CE57">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1.本章技术要求，仅对搬迁内容、搬迁过程、搬迁后设备功能、结构、性能、改造、安装、调试和试验检验等方面，提出了最低和一般性的技术要求，并未对一切技术细节作出规定。</w:t>
      </w:r>
    </w:p>
    <w:p w14:paraId="3B36B5C6">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2.本技术要求所使用的标准、规范等，如与投标人所执行的标准、规范不一致时，应按高于本技术要求所列的标准、规范执行。</w:t>
      </w:r>
    </w:p>
    <w:p w14:paraId="3CE8426C">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3.投标人认为搬迁过程中必需由招标人配备、解决或提供的其它要求，如设备基础隔振和减振设施、软化水、洁净气源等，均应在投标文件“技术偏离”中予以充分说明，未说明即视为无偏离。</w:t>
      </w:r>
    </w:p>
    <w:p w14:paraId="35490CBD">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4.投标人应根据搬迁具体要求，提出对厂房、设备基础（或安装平台）、公用设施、消防、环保等超出招标文件、投标文件、答疑文件、技术交流文件、技术协议书和合同等规定的、有特殊需要的解释、说明和要求。</w:t>
      </w:r>
    </w:p>
    <w:p w14:paraId="4E7A90E4">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5.无论是否有技术偏离，投标人均应在投标文件“技术偏离”中明确作出有无说明。若有异议，不管是多么微小，投标人必须予以明确和详细的说明或澄清。</w:t>
      </w:r>
    </w:p>
    <w:p w14:paraId="4F1559B0">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6.为避免投标人优势在招标评审时漏项，质保期超出本技术标书要求的，应当在投标文件“技术偏离”中特别注明。</w:t>
      </w:r>
    </w:p>
    <w:p w14:paraId="3A1A9DB6">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7.投标文件中，针对“特别提示”条款所做的回应，将作为投标人能否中标的重要依据之一。</w:t>
      </w:r>
    </w:p>
    <w:p w14:paraId="6740A9AF">
      <w:pPr>
        <w:ind w:firstLine="420"/>
        <w:rPr>
          <w:rFonts w:hint="eastAsia" w:ascii="宋体" w:hAnsi="宋体" w:cs="宋体"/>
          <w:b/>
          <w:bCs/>
          <w:sz w:val="24"/>
          <w:szCs w:val="24"/>
        </w:rPr>
      </w:pPr>
      <w:r>
        <w:rPr>
          <w:rFonts w:hint="eastAsia" w:ascii="宋体" w:hAnsi="宋体" w:cs="宋体"/>
          <w:b/>
          <w:bCs/>
          <w:sz w:val="24"/>
          <w:szCs w:val="24"/>
        </w:rPr>
        <w:t>二、基本要求</w:t>
      </w:r>
    </w:p>
    <w:p w14:paraId="15C8F528">
      <w:pPr>
        <w:spacing w:line="360" w:lineRule="auto"/>
        <w:ind w:firstLine="480" w:firstLineChars="200"/>
        <w:rPr>
          <w:rFonts w:ascii="宋体" w:hAnsi="宋体" w:cs="宋体"/>
          <w:color w:val="000000"/>
          <w:sz w:val="24"/>
          <w:szCs w:val="24"/>
        </w:rPr>
      </w:pPr>
      <w:r>
        <w:rPr>
          <w:rFonts w:hint="eastAsia" w:ascii="宋体" w:hAnsi="宋体" w:eastAsia="宋体" w:cs="宋体"/>
          <w:color w:val="000000"/>
          <w:sz w:val="24"/>
          <w:szCs w:val="24"/>
        </w:rPr>
        <w:t>1.投标方需具备</w:t>
      </w:r>
      <w:r>
        <w:rPr>
          <w:rFonts w:hint="eastAsia" w:ascii="宋体" w:hAnsi="宋体" w:eastAsia="宋体" w:cs="宋体"/>
          <w:color w:val="000000"/>
          <w:sz w:val="24"/>
          <w:szCs w:val="24"/>
          <w:lang w:val="en-US" w:eastAsia="zh-CN"/>
        </w:rPr>
        <w:t>国家级高新技术企业认证、ISO 9001质量管理体系认证、安全生产标准化证书等资质</w:t>
      </w:r>
      <w:r>
        <w:rPr>
          <w:rFonts w:hint="eastAsia" w:ascii="宋体" w:hAnsi="宋体" w:eastAsia="宋体" w:cs="宋体"/>
          <w:color w:val="000000"/>
          <w:sz w:val="24"/>
          <w:szCs w:val="24"/>
        </w:rPr>
        <w:t>，公司注册资金不低于五百万人民币，并提供</w:t>
      </w:r>
      <w:r>
        <w:rPr>
          <w:rFonts w:hint="eastAsia" w:ascii="宋体" w:hAnsi="宋体" w:eastAsia="宋体" w:cs="宋体"/>
          <w:color w:val="000000"/>
          <w:sz w:val="24"/>
          <w:szCs w:val="24"/>
          <w:lang w:val="en-US" w:eastAsia="zh-CN"/>
        </w:rPr>
        <w:t>近5年内同类设备搬迁项目案例不少于3项，（需包含设备拆卸、运输、安装调试整体交钥匙项目案例）</w:t>
      </w:r>
      <w:r>
        <w:rPr>
          <w:rFonts w:hint="eastAsia" w:ascii="宋体" w:hAnsi="宋体" w:eastAsia="宋体" w:cs="宋体"/>
          <w:color w:val="000000"/>
          <w:sz w:val="24"/>
          <w:szCs w:val="24"/>
        </w:rPr>
        <w:t>。</w:t>
      </w:r>
    </w:p>
    <w:p w14:paraId="5971C31E">
      <w:pPr>
        <w:spacing w:line="360" w:lineRule="auto"/>
        <w:ind w:firstLine="480" w:firstLineChars="200"/>
        <w:rPr>
          <w:rFonts w:ascii="宋体" w:hAnsi="宋体" w:cs="宋体"/>
          <w:color w:val="000000"/>
          <w:sz w:val="24"/>
          <w:szCs w:val="24"/>
        </w:rPr>
      </w:pPr>
      <w:r>
        <w:rPr>
          <w:rFonts w:hint="eastAsia" w:ascii="宋体" w:hAnsi="宋体" w:eastAsia="宋体" w:cs="宋体"/>
          <w:color w:val="000000"/>
          <w:sz w:val="24"/>
          <w:szCs w:val="24"/>
        </w:rPr>
        <w:t>2.招标方提供设备基础安置及施工图纸，投标方需结合设备搬迁实际进行核对并对其负责；投标方需负责按照搬迁方案指导设备基础施工等。</w:t>
      </w:r>
    </w:p>
    <w:p w14:paraId="7C57299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上述第二条规定外的，本次设备搬迁及改造安装调试范围内需要的所有孔洞开洞（建筑图纸内未预留部分）、封堵（防火封堵、墙面封堵、屋面封堵等）、布线、地面修复、地沟盖板、水电桥架均由中标方负责。</w:t>
      </w:r>
    </w:p>
    <w:p w14:paraId="23C16943">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val="en-US" w:eastAsia="zh-CN"/>
        </w:rPr>
        <w:t>投标</w:t>
      </w:r>
      <w:r>
        <w:rPr>
          <w:rFonts w:hint="eastAsia" w:ascii="宋体" w:hAnsi="宋体" w:eastAsia="宋体" w:cs="宋体"/>
          <w:color w:val="000000"/>
          <w:sz w:val="24"/>
          <w:szCs w:val="24"/>
        </w:rPr>
        <w:t>方</w:t>
      </w:r>
      <w:r>
        <w:rPr>
          <w:rFonts w:hint="eastAsia" w:ascii="宋体" w:hAnsi="宋体" w:eastAsia="宋体" w:cs="宋体"/>
          <w:color w:val="000000"/>
          <w:sz w:val="24"/>
          <w:szCs w:val="24"/>
          <w:lang w:val="en-US" w:eastAsia="zh-CN"/>
        </w:rPr>
        <w:t>应具备丰富的力学及环境试验设备的生产和研发经验，特别是在温度循环试验箱、湿度试验箱、高低温试验箱、淋雨试验箱、盐雾试验箱等设备的制造和技术支持方面有深厚积累。</w:t>
      </w:r>
    </w:p>
    <w:p w14:paraId="0E4D52CD">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val="en-US" w:eastAsia="zh-CN"/>
        </w:rPr>
        <w:t>投标单位应熟悉各类试验设备的结构、工作原理及技术参数，能够针对不同设备的特点制定合理的拆卸、搬运、安装和调试方案。</w:t>
      </w:r>
    </w:p>
    <w:p w14:paraId="742A3621">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投标单位应具备设备改造能力，能够根据客户需求对设备进行技术升级或改造，确保设备性能符合要求。</w:t>
      </w:r>
    </w:p>
    <w:p w14:paraId="36E381F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.本次设备搬迁调试采用总价包干的方式。方案需包括但不限于：</w:t>
      </w:r>
      <w:r>
        <w:rPr>
          <w:rFonts w:hint="eastAsia" w:ascii="宋体" w:hAnsi="宋体" w:eastAsia="宋体" w:cs="宋体"/>
          <w:color w:val="000000"/>
          <w:sz w:val="24"/>
          <w:szCs w:val="24"/>
          <w:lang w:val="en-US" w:eastAsia="zh-CN"/>
        </w:rPr>
        <w:t>改造设备</w:t>
      </w:r>
      <w:r>
        <w:rPr>
          <w:rFonts w:hint="eastAsia" w:ascii="宋体" w:hAnsi="宋体" w:eastAsia="宋体" w:cs="宋体"/>
          <w:color w:val="000000"/>
          <w:sz w:val="24"/>
          <w:szCs w:val="24"/>
        </w:rPr>
        <w:t>维护维修保养手册等技术文档规整；设备标记、动力及信号线缆标记、拆解、打包及零部件BOM清单规整；设备吊装、运输、就位；设备机械安装调试、电气安装调试、软件（如有）安装调试、热交换适配改造。</w:t>
      </w:r>
    </w:p>
    <w:p w14:paraId="50FCA63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.设备搬迁后需满足原设备功能及性能指标要求</w:t>
      </w:r>
      <w:r>
        <w:rPr>
          <w:rFonts w:hint="eastAsia" w:ascii="宋体" w:hAnsi="宋体" w:eastAsia="宋体" w:cs="宋体"/>
          <w:color w:val="auto"/>
          <w:sz w:val="24"/>
          <w:szCs w:val="24"/>
        </w:rPr>
        <w:t>，</w:t>
      </w:r>
      <w:r>
        <w:rPr>
          <w:rFonts w:hint="eastAsia" w:ascii="宋体" w:hAnsi="宋体" w:eastAsia="宋体" w:cs="宋体"/>
          <w:color w:val="auto"/>
          <w:sz w:val="24"/>
          <w:szCs w:val="24"/>
          <w:highlight w:val="yellow"/>
        </w:rPr>
        <w:t>且终验收完成正式移交使用单位之日起开始计算质保时间：</w:t>
      </w:r>
      <w:r>
        <w:rPr>
          <w:rFonts w:hint="eastAsia" w:ascii="宋体" w:hAnsi="宋体" w:eastAsia="宋体" w:cs="宋体"/>
          <w:i w:val="0"/>
          <w:iCs w:val="0"/>
          <w:color w:val="000000"/>
          <w:kern w:val="0"/>
          <w:sz w:val="24"/>
          <w:szCs w:val="24"/>
          <w:highlight w:val="yellow"/>
          <w:u w:val="none"/>
          <w:lang w:val="en-US" w:eastAsia="zh-CN" w:bidi="ar"/>
        </w:rPr>
        <w:t>WDS05可编程高低温冲击试验箱（WDS05）设备维修部分</w:t>
      </w:r>
      <w:r>
        <w:rPr>
          <w:rFonts w:hint="eastAsia" w:ascii="宋体" w:hAnsi="宋体" w:eastAsia="宋体" w:cs="宋体"/>
          <w:color w:val="auto"/>
          <w:sz w:val="24"/>
          <w:szCs w:val="24"/>
          <w:highlight w:val="yellow"/>
        </w:rPr>
        <w:t>质保期为</w:t>
      </w:r>
      <w:r>
        <w:rPr>
          <w:rFonts w:hint="eastAsia" w:ascii="宋体" w:hAnsi="宋体" w:eastAsia="宋体" w:cs="宋体"/>
          <w:color w:val="auto"/>
          <w:sz w:val="24"/>
          <w:szCs w:val="24"/>
          <w:highlight w:val="yellow"/>
          <w:lang w:val="en-US" w:eastAsia="zh-CN"/>
        </w:rPr>
        <w:t>12</w:t>
      </w:r>
      <w:r>
        <w:rPr>
          <w:rFonts w:hint="eastAsia" w:ascii="宋体" w:hAnsi="宋体" w:eastAsia="宋体" w:cs="宋体"/>
          <w:color w:val="auto"/>
          <w:sz w:val="24"/>
          <w:szCs w:val="24"/>
          <w:highlight w:val="yellow"/>
        </w:rPr>
        <w:t>个月</w:t>
      </w:r>
      <w:r>
        <w:rPr>
          <w:rFonts w:hint="eastAsia" w:ascii="宋体" w:hAnsi="宋体" w:eastAsia="宋体" w:cs="宋体"/>
          <w:color w:val="auto"/>
          <w:sz w:val="24"/>
          <w:szCs w:val="24"/>
          <w:highlight w:val="yellow"/>
          <w:lang w:eastAsia="zh-CN"/>
        </w:rPr>
        <w:t>；</w:t>
      </w:r>
      <w:r>
        <w:rPr>
          <w:rFonts w:hint="eastAsia" w:ascii="宋体" w:hAnsi="宋体" w:eastAsia="宋体" w:cs="宋体"/>
          <w:color w:val="auto"/>
          <w:sz w:val="24"/>
          <w:szCs w:val="24"/>
          <w:highlight w:val="yellow"/>
          <w:lang w:val="en-US" w:eastAsia="zh-CN"/>
        </w:rPr>
        <w:t>改造设备</w:t>
      </w:r>
      <w:r>
        <w:rPr>
          <w:rFonts w:hint="eastAsia" w:ascii="宋体" w:hAnsi="宋体" w:eastAsia="宋体" w:cs="宋体"/>
          <w:i w:val="0"/>
          <w:iCs w:val="0"/>
          <w:color w:val="auto"/>
          <w:kern w:val="0"/>
          <w:sz w:val="24"/>
          <w:szCs w:val="24"/>
          <w:highlight w:val="yellow"/>
          <w:u w:val="none"/>
          <w:lang w:val="en-US" w:eastAsia="zh-CN" w:bidi="ar"/>
        </w:rPr>
        <w:t>高低温试验箱（FBWGD4-1.2）、高低温湿热试验箱（FBWGD/SH4-1.2）、高低温试验箱（SDL710F）</w:t>
      </w:r>
      <w:r>
        <w:rPr>
          <w:rFonts w:hint="eastAsia" w:ascii="宋体" w:hAnsi="宋体" w:eastAsia="宋体" w:cs="宋体"/>
          <w:color w:val="auto"/>
          <w:sz w:val="24"/>
          <w:szCs w:val="24"/>
          <w:highlight w:val="yellow"/>
        </w:rPr>
        <w:t>质保期为</w:t>
      </w:r>
      <w:r>
        <w:rPr>
          <w:rFonts w:hint="eastAsia" w:ascii="宋体" w:hAnsi="宋体" w:eastAsia="宋体" w:cs="宋体"/>
          <w:color w:val="auto"/>
          <w:sz w:val="24"/>
          <w:szCs w:val="24"/>
          <w:highlight w:val="yellow"/>
          <w:lang w:val="en-US" w:eastAsia="zh-CN"/>
        </w:rPr>
        <w:t>12</w:t>
      </w:r>
      <w:r>
        <w:rPr>
          <w:rFonts w:hint="eastAsia" w:ascii="宋体" w:hAnsi="宋体" w:eastAsia="宋体" w:cs="宋体"/>
          <w:color w:val="auto"/>
          <w:sz w:val="24"/>
          <w:szCs w:val="24"/>
          <w:highlight w:val="yellow"/>
        </w:rPr>
        <w:t>个月</w:t>
      </w:r>
      <w:r>
        <w:rPr>
          <w:rFonts w:hint="eastAsia" w:ascii="宋体" w:hAnsi="宋体" w:eastAsia="宋体" w:cs="宋体"/>
          <w:color w:val="000000"/>
          <w:sz w:val="24"/>
          <w:szCs w:val="24"/>
        </w:rPr>
        <w:t>。</w:t>
      </w:r>
    </w:p>
    <w:p w14:paraId="4BFF2205">
      <w:pPr>
        <w:spacing w:line="360" w:lineRule="auto"/>
        <w:ind w:firstLine="480" w:firstLineChars="200"/>
        <w:rPr>
          <w:rFonts w:ascii="宋体" w:hAnsi="宋体" w:cs="宋体"/>
          <w:color w:val="000000"/>
          <w:sz w:val="24"/>
          <w:szCs w:val="24"/>
        </w:rPr>
      </w:pP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.本次搬迁总包项目过程中发现的质量问题，投标方需承担全部责任。</w:t>
      </w:r>
    </w:p>
    <w:p w14:paraId="35A7788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10</w:t>
      </w:r>
      <w:r>
        <w:rPr>
          <w:rFonts w:hint="eastAsia" w:ascii="宋体" w:hAnsi="宋体" w:eastAsia="宋体" w:cs="宋体"/>
          <w:sz w:val="24"/>
          <w:szCs w:val="24"/>
        </w:rPr>
        <w:t>.投标人所提供的搬迁及改造服务内容，必须符合中国最新版的法律、法规和相关标准、规范的要求，符合项目所在地政府有关特殊要求。</w:t>
      </w:r>
    </w:p>
    <w:p w14:paraId="74C7A48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11</w:t>
      </w:r>
      <w:r>
        <w:rPr>
          <w:rFonts w:hint="eastAsia" w:ascii="宋体" w:hAnsi="宋体" w:eastAsia="宋体" w:cs="宋体"/>
          <w:sz w:val="24"/>
          <w:szCs w:val="24"/>
        </w:rPr>
        <w:t>.投标人所提供的搬迁及改造服务内容中涉及的专利权技术以及知识产权保护的其它技术等，应保证招标人不因此受到任何侵权指控以及实际损失。</w:t>
      </w:r>
    </w:p>
    <w:p w14:paraId="502F959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12</w:t>
      </w:r>
      <w:r>
        <w:rPr>
          <w:rFonts w:hint="eastAsia" w:ascii="宋体" w:hAnsi="宋体" w:eastAsia="宋体" w:cs="宋体"/>
          <w:sz w:val="24"/>
          <w:szCs w:val="24"/>
        </w:rPr>
        <w:t>.投标人应满足招标人提出的各项技术要求，必要时应当免费提供技术承诺或担保。</w:t>
      </w:r>
    </w:p>
    <w:p w14:paraId="66736B7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r>
        <w:rPr>
          <w:rFonts w:hint="eastAsia" w:ascii="宋体" w:hAnsi="宋体" w:eastAsia="宋体" w:cs="宋体"/>
          <w:sz w:val="24"/>
          <w:szCs w:val="24"/>
        </w:rPr>
        <w:t>.投标人应保证搬迁设备的完整性和成套性，能保证货物的正常运行、使用。</w:t>
      </w:r>
    </w:p>
    <w:p w14:paraId="14B5A8B7">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宋体"/>
          <w:sz w:val="24"/>
          <w:szCs w:val="24"/>
        </w:rPr>
        <w:t>1</w:t>
      </w:r>
      <w:r>
        <w:rPr>
          <w:rFonts w:hint="eastAsia" w:ascii="宋体" w:hAnsi="宋体" w:eastAsia="宋体" w:cs="宋体"/>
          <w:sz w:val="24"/>
          <w:szCs w:val="24"/>
          <w:lang w:val="en-US" w:eastAsia="zh-CN"/>
        </w:rPr>
        <w:t>4</w:t>
      </w:r>
      <w:r>
        <w:rPr>
          <w:rFonts w:hint="eastAsia" w:ascii="宋体" w:hAnsi="宋体" w:eastAsia="宋体" w:cs="宋体"/>
          <w:sz w:val="24"/>
          <w:szCs w:val="24"/>
        </w:rPr>
        <w:t>.投标人应对招标人提供的搬迁及改造服务内容所涉及的技术、产能等信息负有保密义务，招标人拥有追究投标人泄密责任的权利；招标人如有需要，投标人应无条件签署保密协议</w:t>
      </w:r>
      <w:r>
        <w:rPr>
          <w:rFonts w:hint="eastAsia" w:ascii="Times New Roman" w:hAnsi="Times New Roman" w:eastAsia="宋体" w:cs="Times New Roman"/>
          <w:sz w:val="24"/>
          <w:szCs w:val="24"/>
          <w:highlight w:val="yellow"/>
        </w:rPr>
        <w:t>。</w:t>
      </w:r>
    </w:p>
    <w:p w14:paraId="50538F55">
      <w:pPr>
        <w:spacing w:line="360" w:lineRule="auto"/>
        <w:outlineLvl w:val="2"/>
        <w:rPr>
          <w:rFonts w:hint="eastAsia" w:eastAsia="宋体" w:cs="宋体"/>
          <w:b/>
          <w:bCs w:val="0"/>
          <w:sz w:val="24"/>
          <w:szCs w:val="24"/>
        </w:rPr>
      </w:pPr>
      <w:r>
        <w:rPr>
          <w:rFonts w:hint="eastAsia" w:eastAsia="宋体" w:cs="宋体"/>
          <w:b/>
          <w:bCs w:val="0"/>
          <w:sz w:val="24"/>
          <w:szCs w:val="24"/>
        </w:rPr>
        <w:t>三、技术要求</w:t>
      </w:r>
    </w:p>
    <w:p w14:paraId="00CCE905">
      <w:pPr>
        <w:pStyle w:val="13"/>
        <w:pageBreakBefore w:val="0"/>
        <w:widowControl w:val="0"/>
        <w:kinsoku/>
        <w:wordWrap/>
        <w:overflowPunct/>
        <w:topLinePunct w:val="0"/>
        <w:autoSpaceDE/>
        <w:autoSpaceDN/>
        <w:bidi w:val="0"/>
        <w:adjustRightInd/>
        <w:snapToGrid/>
        <w:spacing w:line="360" w:lineRule="auto"/>
        <w:textAlignment w:val="auto"/>
        <w:outlineLvl w:val="3"/>
        <w:rPr>
          <w:rFonts w:hint="eastAsia" w:eastAsia="宋体"/>
          <w:color w:val="000000"/>
          <w:sz w:val="24"/>
          <w:szCs w:val="24"/>
        </w:rPr>
      </w:pPr>
      <w:r>
        <w:rPr>
          <w:rFonts w:hint="eastAsia" w:eastAsia="宋体"/>
          <w:color w:val="000000"/>
          <w:sz w:val="24"/>
          <w:szCs w:val="24"/>
        </w:rPr>
        <w:t>3</w:t>
      </w:r>
      <w:r>
        <w:rPr>
          <w:rFonts w:eastAsia="宋体"/>
          <w:color w:val="000000"/>
          <w:sz w:val="24"/>
          <w:szCs w:val="24"/>
        </w:rPr>
        <w:t>.1</w:t>
      </w:r>
      <w:r>
        <w:rPr>
          <w:rFonts w:hint="eastAsia" w:eastAsia="宋体"/>
          <w:color w:val="000000"/>
          <w:sz w:val="24"/>
          <w:szCs w:val="24"/>
        </w:rPr>
        <w:t>总体要求</w:t>
      </w:r>
    </w:p>
    <w:p w14:paraId="37688990">
      <w:pPr>
        <w:pStyle w:val="13"/>
        <w:pageBreakBefore w:val="0"/>
        <w:widowControl w:val="0"/>
        <w:kinsoku/>
        <w:wordWrap/>
        <w:overflowPunct/>
        <w:topLinePunct w:val="0"/>
        <w:autoSpaceDE/>
        <w:autoSpaceDN/>
        <w:bidi w:val="0"/>
        <w:adjustRightInd/>
        <w:snapToGrid/>
        <w:spacing w:line="360" w:lineRule="auto"/>
        <w:textAlignment w:val="auto"/>
        <w:outlineLvl w:val="3"/>
        <w:rPr>
          <w:rFonts w:hint="default" w:eastAsia="宋体"/>
          <w:color w:val="000000"/>
          <w:sz w:val="24"/>
          <w:szCs w:val="24"/>
          <w:lang w:val="en-US" w:eastAsia="zh-CN"/>
        </w:rPr>
      </w:pPr>
      <w:r>
        <w:rPr>
          <w:rFonts w:hint="eastAsia" w:eastAsia="宋体"/>
          <w:color w:val="000000"/>
          <w:sz w:val="24"/>
          <w:szCs w:val="24"/>
          <w:lang w:val="en-US" w:eastAsia="zh-CN"/>
        </w:rPr>
        <w:t>3.1.1投标方应标后需提前联系招标方确认设备状态。</w:t>
      </w:r>
    </w:p>
    <w:p w14:paraId="4DE9B11A">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hint="eastAsia" w:ascii="宋体" w:hAnsi="宋体" w:eastAsia="宋体"/>
          <w:color w:val="000000"/>
          <w:sz w:val="24"/>
          <w:szCs w:val="24"/>
        </w:rPr>
        <w:t>3</w:t>
      </w:r>
      <w:r>
        <w:rPr>
          <w:rFonts w:ascii="宋体" w:hAnsi="宋体" w:eastAsia="宋体"/>
          <w:color w:val="000000"/>
          <w:sz w:val="24"/>
          <w:szCs w:val="24"/>
        </w:rPr>
        <w:t>.1.</w:t>
      </w:r>
      <w:r>
        <w:rPr>
          <w:rFonts w:hint="eastAsia" w:ascii="宋体" w:hAnsi="宋体" w:eastAsia="宋体"/>
          <w:color w:val="000000"/>
          <w:sz w:val="24"/>
          <w:szCs w:val="24"/>
          <w:lang w:val="en-US" w:eastAsia="zh-CN"/>
        </w:rPr>
        <w:t>2</w:t>
      </w:r>
      <w:r>
        <w:rPr>
          <w:rFonts w:ascii="宋体" w:hAnsi="宋体" w:eastAsia="宋体"/>
          <w:color w:val="000000"/>
          <w:sz w:val="24"/>
          <w:szCs w:val="24"/>
        </w:rPr>
        <w:t xml:space="preserve"> </w:t>
      </w:r>
      <w:r>
        <w:rPr>
          <w:rFonts w:hint="eastAsia" w:ascii="宋体" w:hAnsi="宋体" w:eastAsia="宋体"/>
          <w:sz w:val="24"/>
          <w:szCs w:val="24"/>
        </w:rPr>
        <w:t>投标方需对本技术文件中所列搬迁内容约定的系统及设备、设备原安装场地环境、设备搬迁目的场地环境进行现场实地考察，对搬迁工作做出整体方案规划，并出具搬迁方案书，内容包括检查、拆机、包装、运输、改造、安装调试、维保、现场施工、人员分配、安全保障、验收准则等。</w:t>
      </w:r>
    </w:p>
    <w:p w14:paraId="292DC160">
      <w:pPr>
        <w:spacing w:line="360" w:lineRule="auto"/>
        <w:rPr>
          <w:rFonts w:ascii="宋体" w:hAnsi="宋体" w:eastAsia="宋体"/>
          <w:sz w:val="24"/>
          <w:szCs w:val="24"/>
        </w:rPr>
      </w:pPr>
      <w:r>
        <w:rPr>
          <w:rFonts w:ascii="宋体" w:hAnsi="宋体" w:eastAsia="宋体"/>
          <w:color w:val="000000"/>
          <w:sz w:val="24"/>
          <w:szCs w:val="24"/>
        </w:rPr>
        <w:t>3.1.</w:t>
      </w:r>
      <w:r>
        <w:rPr>
          <w:rFonts w:hint="eastAsia" w:ascii="宋体" w:hAnsi="宋体" w:eastAsia="宋体"/>
          <w:color w:val="000000"/>
          <w:sz w:val="24"/>
          <w:szCs w:val="24"/>
          <w:lang w:val="en-US" w:eastAsia="zh-CN"/>
        </w:rPr>
        <w:t>3</w:t>
      </w:r>
      <w:r>
        <w:rPr>
          <w:rFonts w:ascii="宋体" w:hAnsi="宋体" w:eastAsia="宋体"/>
          <w:color w:val="000000"/>
          <w:sz w:val="24"/>
          <w:szCs w:val="24"/>
        </w:rPr>
        <w:t xml:space="preserve"> </w:t>
      </w:r>
      <w:r>
        <w:rPr>
          <w:rFonts w:hint="eastAsia" w:ascii="宋体" w:hAnsi="宋体" w:eastAsia="宋体"/>
          <w:sz w:val="24"/>
          <w:szCs w:val="24"/>
        </w:rPr>
        <w:t>搬迁内容包括设备系统的拆解、运输、重新安装、改造及调试，确保设备搬迁后设备能够正常稳定运行，各项性能指标符合原设备技术要求。</w:t>
      </w:r>
    </w:p>
    <w:p w14:paraId="6FD278CA">
      <w:pPr>
        <w:spacing w:line="360" w:lineRule="auto"/>
        <w:rPr>
          <w:rFonts w:ascii="宋体" w:hAnsi="宋体" w:eastAsia="宋体"/>
          <w:color w:val="000000"/>
          <w:sz w:val="24"/>
          <w:szCs w:val="24"/>
        </w:rPr>
      </w:pPr>
      <w:r>
        <w:rPr>
          <w:rFonts w:hint="eastAsia" w:ascii="宋体" w:hAnsi="宋体" w:eastAsia="宋体"/>
          <w:color w:val="000000"/>
          <w:sz w:val="24"/>
          <w:szCs w:val="24"/>
        </w:rPr>
        <w:t>3.</w:t>
      </w:r>
      <w:r>
        <w:rPr>
          <w:rFonts w:ascii="宋体" w:hAnsi="宋体" w:eastAsia="宋体"/>
          <w:color w:val="000000"/>
          <w:sz w:val="24"/>
          <w:szCs w:val="24"/>
        </w:rPr>
        <w:t>1.</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 xml:space="preserve"> 投标方需综合考虑拆卸运输及安装调试的便利性，对设备系统各组件、水路、电路、气路进行合理必要的拆卸、运输、定点安装、改造及调试运行。</w:t>
      </w:r>
    </w:p>
    <w:p w14:paraId="3630120D">
      <w:pPr>
        <w:spacing w:line="360" w:lineRule="auto"/>
        <w:rPr>
          <w:rFonts w:ascii="宋体" w:hAnsi="宋体" w:eastAsia="宋体"/>
          <w:sz w:val="24"/>
          <w:szCs w:val="24"/>
        </w:rPr>
      </w:pPr>
      <w:r>
        <w:rPr>
          <w:rFonts w:hint="eastAsia" w:ascii="宋体" w:hAnsi="宋体" w:eastAsia="宋体"/>
          <w:color w:val="000000"/>
          <w:sz w:val="24"/>
          <w:szCs w:val="24"/>
        </w:rPr>
        <w:t>3.1.</w:t>
      </w:r>
      <w:r>
        <w:rPr>
          <w:rFonts w:hint="eastAsia" w:ascii="宋体" w:hAnsi="宋体" w:eastAsia="宋体"/>
          <w:color w:val="000000"/>
          <w:sz w:val="24"/>
          <w:szCs w:val="24"/>
          <w:lang w:val="en-US" w:eastAsia="zh-CN"/>
        </w:rPr>
        <w:t xml:space="preserve">5 </w:t>
      </w:r>
      <w:r>
        <w:rPr>
          <w:rFonts w:hint="eastAsia" w:ascii="宋体" w:hAnsi="宋体" w:eastAsia="宋体"/>
          <w:sz w:val="24"/>
          <w:szCs w:val="24"/>
        </w:rPr>
        <w:t>搬迁安调中对设备进行维保：</w:t>
      </w:r>
      <w:r>
        <w:rPr>
          <w:rFonts w:ascii="宋体" w:hAnsi="宋体" w:eastAsia="宋体"/>
          <w:sz w:val="24"/>
          <w:szCs w:val="24"/>
        </w:rPr>
        <w:t xml:space="preserve"> </w:t>
      </w:r>
    </w:p>
    <w:p w14:paraId="6D315AAE">
      <w:pPr>
        <w:pStyle w:val="14"/>
        <w:numPr>
          <w:ilvl w:val="0"/>
          <w:numId w:val="10"/>
        </w:numPr>
        <w:spacing w:line="360" w:lineRule="auto"/>
        <w:ind w:firstLineChars="0"/>
        <w:rPr>
          <w:rFonts w:ascii="宋体" w:hAnsi="宋体" w:eastAsia="宋体"/>
          <w:sz w:val="24"/>
          <w:szCs w:val="24"/>
        </w:rPr>
      </w:pPr>
      <w:r>
        <w:rPr>
          <w:rFonts w:hint="eastAsia" w:ascii="宋体" w:hAnsi="宋体" w:eastAsia="宋体"/>
          <w:sz w:val="24"/>
          <w:szCs w:val="24"/>
        </w:rPr>
        <w:t>对设备进行全面的清洁，清除内部和外部的灰尘、油污及其他杂质。</w:t>
      </w:r>
    </w:p>
    <w:p w14:paraId="66A37831">
      <w:pPr>
        <w:pStyle w:val="14"/>
        <w:numPr>
          <w:ilvl w:val="0"/>
          <w:numId w:val="10"/>
        </w:numPr>
        <w:spacing w:line="360" w:lineRule="auto"/>
        <w:ind w:firstLineChars="0"/>
        <w:rPr>
          <w:rFonts w:ascii="宋体" w:hAnsi="宋体" w:eastAsia="宋体"/>
          <w:sz w:val="24"/>
          <w:szCs w:val="24"/>
        </w:rPr>
      </w:pPr>
      <w:r>
        <w:rPr>
          <w:rFonts w:hint="eastAsia" w:ascii="宋体" w:hAnsi="宋体" w:eastAsia="宋体"/>
          <w:sz w:val="24"/>
          <w:szCs w:val="24"/>
        </w:rPr>
        <w:t>对设备的机械部件进行润滑保养，确保各运动部件的灵活性和稳定性。</w:t>
      </w:r>
    </w:p>
    <w:p w14:paraId="4802CE53">
      <w:pPr>
        <w:spacing w:line="360" w:lineRule="auto"/>
        <w:rPr>
          <w:rFonts w:hint="eastAsia" w:ascii="宋体" w:hAnsi="宋体" w:eastAsia="宋体"/>
          <w:sz w:val="24"/>
          <w:szCs w:val="24"/>
        </w:rPr>
      </w:pPr>
      <w:r>
        <w:rPr>
          <w:rFonts w:hint="eastAsia" w:ascii="宋体" w:hAnsi="宋体" w:eastAsia="宋体"/>
          <w:sz w:val="24"/>
          <w:szCs w:val="24"/>
        </w:rPr>
        <w:t>3.1.</w:t>
      </w:r>
      <w:r>
        <w:rPr>
          <w:rFonts w:hint="eastAsia" w:ascii="宋体" w:hAnsi="宋体" w:eastAsia="宋体"/>
          <w:sz w:val="24"/>
          <w:szCs w:val="24"/>
          <w:lang w:val="en-US" w:eastAsia="zh-CN"/>
        </w:rPr>
        <w:t xml:space="preserve">6 </w:t>
      </w:r>
      <w:r>
        <w:rPr>
          <w:rFonts w:hint="eastAsia" w:ascii="宋体" w:hAnsi="宋体" w:eastAsia="宋体"/>
          <w:sz w:val="24"/>
          <w:szCs w:val="24"/>
        </w:rPr>
        <w:t>水路、电路、气路、传感器线、通信线等管路线路采用隐藏式走线，走桥架或地沟。</w:t>
      </w:r>
    </w:p>
    <w:p w14:paraId="1ECF90AF">
      <w:pPr>
        <w:spacing w:line="360" w:lineRule="auto"/>
        <w:rPr>
          <w:rFonts w:hint="default" w:ascii="宋体" w:hAnsi="宋体" w:eastAsia="宋体"/>
          <w:sz w:val="24"/>
          <w:szCs w:val="24"/>
          <w:lang w:val="en-US" w:eastAsia="zh-CN"/>
        </w:rPr>
      </w:pPr>
      <w:r>
        <w:rPr>
          <w:rFonts w:hint="eastAsia" w:ascii="宋体" w:hAnsi="宋体" w:eastAsia="宋体"/>
          <w:sz w:val="24"/>
          <w:szCs w:val="24"/>
          <w:lang w:val="en-US" w:eastAsia="zh-CN"/>
        </w:rPr>
        <w:t>3.1.7所有环境箱统一喷漆，颜色为RAL 7035灰。</w:t>
      </w:r>
    </w:p>
    <w:p w14:paraId="6D61DF75">
      <w:pPr>
        <w:pStyle w:val="13"/>
        <w:outlineLvl w:val="3"/>
        <w:rPr>
          <w:rFonts w:eastAsia="宋体"/>
          <w:color w:val="000000"/>
          <w:sz w:val="24"/>
          <w:szCs w:val="24"/>
        </w:rPr>
      </w:pPr>
      <w:r>
        <w:rPr>
          <w:rFonts w:hint="eastAsia" w:eastAsia="宋体"/>
          <w:color w:val="000000"/>
          <w:sz w:val="24"/>
          <w:szCs w:val="24"/>
        </w:rPr>
        <w:t>3.2</w:t>
      </w:r>
      <w:r>
        <w:rPr>
          <w:rFonts w:hint="eastAsia" w:eastAsia="宋体"/>
          <w:color w:val="000000"/>
          <w:sz w:val="24"/>
          <w:szCs w:val="24"/>
          <w:lang w:val="en-US" w:eastAsia="zh-CN"/>
        </w:rPr>
        <w:t>设备维修改造</w:t>
      </w:r>
      <w:r>
        <w:rPr>
          <w:rFonts w:hint="eastAsia" w:eastAsia="宋体"/>
          <w:color w:val="000000"/>
          <w:sz w:val="24"/>
          <w:szCs w:val="24"/>
        </w:rPr>
        <w:t>要求</w:t>
      </w:r>
    </w:p>
    <w:p w14:paraId="19A06FCA">
      <w:pPr>
        <w:spacing w:line="360" w:lineRule="auto"/>
        <w:rPr>
          <w:rFonts w:hint="eastAsia" w:ascii="宋体" w:hAnsi="宋体" w:eastAsia="宋体"/>
          <w:sz w:val="24"/>
          <w:szCs w:val="24"/>
          <w:lang w:val="en-US" w:eastAsia="zh-CN"/>
        </w:rPr>
      </w:pPr>
      <w:r>
        <w:rPr>
          <w:rFonts w:hint="eastAsia" w:ascii="宋体" w:hAnsi="宋体" w:eastAsia="宋体"/>
          <w:sz w:val="24"/>
          <w:szCs w:val="24"/>
        </w:rPr>
        <w:t>3</w:t>
      </w:r>
      <w:r>
        <w:rPr>
          <w:rFonts w:ascii="宋体" w:hAnsi="宋体" w:eastAsia="宋体"/>
          <w:sz w:val="24"/>
          <w:szCs w:val="24"/>
        </w:rPr>
        <w:t xml:space="preserve">.2.1 </w:t>
      </w:r>
      <w:r>
        <w:rPr>
          <w:rFonts w:hint="eastAsia" w:ascii="宋体" w:hAnsi="宋体" w:eastAsia="宋体"/>
          <w:sz w:val="24"/>
          <w:szCs w:val="24"/>
          <w:lang w:val="en-US" w:eastAsia="zh-CN"/>
        </w:rPr>
        <w:t>基本要求</w:t>
      </w:r>
    </w:p>
    <w:p w14:paraId="66FBEA9E">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（1）对现有三套高低温试验设备进行改造，将原有的风冷系统改为水冷系统，并确保设备的技术指标保持不变。</w:t>
      </w:r>
    </w:p>
    <w:p w14:paraId="313FD80C">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（2）改造后的设备需满足原有温度范围、温变速率等性能要求。</w:t>
      </w:r>
    </w:p>
    <w:p w14:paraId="4FE5FB20">
      <w:pPr>
        <w:spacing w:line="360" w:lineRule="auto"/>
        <w:rPr>
          <w:rFonts w:ascii="宋体" w:hAnsi="宋体" w:eastAsia="宋体"/>
          <w:sz w:val="24"/>
          <w:szCs w:val="24"/>
        </w:rPr>
      </w:pPr>
      <w:r>
        <w:rPr>
          <w:rFonts w:hint="eastAsia" w:ascii="宋体" w:hAnsi="宋体" w:eastAsia="宋体"/>
          <w:sz w:val="24"/>
          <w:szCs w:val="24"/>
          <w:lang w:val="en-US" w:eastAsia="zh-CN"/>
        </w:rPr>
        <w:t>（3）箱体后方需预留外循环水接口，以便于后续的水冷系统连接。</w:t>
      </w:r>
    </w:p>
    <w:p w14:paraId="1803FFAC">
      <w:pPr>
        <w:spacing w:line="360" w:lineRule="auto"/>
        <w:rPr>
          <w:rFonts w:hint="eastAsia" w:ascii="宋体" w:hAnsi="宋体" w:eastAsia="宋体"/>
          <w:sz w:val="24"/>
          <w:szCs w:val="24"/>
        </w:rPr>
      </w:pPr>
      <w:r>
        <w:rPr>
          <w:rFonts w:hint="eastAsia" w:ascii="宋体" w:hAnsi="宋体" w:eastAsia="宋体"/>
          <w:sz w:val="24"/>
          <w:szCs w:val="24"/>
        </w:rPr>
        <w:t>3.2.2</w:t>
      </w:r>
      <w:r>
        <w:rPr>
          <w:rFonts w:ascii="宋体" w:hAnsi="宋体" w:eastAsia="宋体"/>
          <w:sz w:val="24"/>
          <w:szCs w:val="24"/>
        </w:rPr>
        <w:t xml:space="preserve"> </w:t>
      </w:r>
      <w:r>
        <w:rPr>
          <w:rFonts w:hint="eastAsia" w:ascii="宋体" w:hAnsi="宋体" w:eastAsia="宋体"/>
          <w:sz w:val="24"/>
          <w:szCs w:val="24"/>
          <w:lang w:val="en-US" w:eastAsia="zh-CN"/>
        </w:rPr>
        <w:t>技术要求</w:t>
      </w:r>
    </w:p>
    <w:p w14:paraId="599D8F22">
      <w:pPr>
        <w:spacing w:line="360" w:lineRule="auto"/>
        <w:rPr>
          <w:rFonts w:hint="default" w:ascii="宋体" w:hAnsi="宋体" w:eastAsia="宋体"/>
          <w:sz w:val="24"/>
          <w:szCs w:val="24"/>
          <w:lang w:val="en-US" w:eastAsia="zh-CN"/>
        </w:rPr>
      </w:pPr>
      <w:r>
        <w:rPr>
          <w:rFonts w:hint="eastAsia" w:ascii="宋体" w:hAnsi="宋体" w:eastAsia="宋体"/>
          <w:sz w:val="24"/>
          <w:szCs w:val="24"/>
          <w:lang w:val="en-US" w:eastAsia="zh-CN"/>
        </w:rPr>
        <w:t>3.2.2.1 高低温试验箱改造要求</w:t>
      </w:r>
    </w:p>
    <w:p w14:paraId="0E2310D3">
      <w:pPr>
        <w:spacing w:line="360" w:lineRule="auto"/>
        <w:rPr>
          <w:rFonts w:hint="eastAsia" w:ascii="宋体" w:hAnsi="宋体" w:eastAsia="宋体"/>
          <w:sz w:val="24"/>
          <w:szCs w:val="24"/>
          <w:lang w:val="en-US" w:eastAsia="zh-CN"/>
        </w:rPr>
      </w:pPr>
      <w:r>
        <w:rPr>
          <w:rFonts w:hint="eastAsia" w:ascii="宋体" w:hAnsi="宋体" w:eastAsia="宋体"/>
          <w:sz w:val="24"/>
          <w:szCs w:val="24"/>
          <w:lang w:eastAsia="zh-CN"/>
        </w:rPr>
        <w:t>（</w:t>
      </w:r>
      <w:r>
        <w:rPr>
          <w:rFonts w:hint="eastAsia" w:ascii="宋体" w:hAnsi="宋体" w:eastAsia="宋体"/>
          <w:sz w:val="24"/>
          <w:szCs w:val="24"/>
          <w:lang w:val="en-US" w:eastAsia="zh-CN"/>
        </w:rPr>
        <w:t>1</w:t>
      </w:r>
      <w:r>
        <w:rPr>
          <w:rFonts w:hint="eastAsia" w:ascii="宋体" w:hAnsi="宋体" w:eastAsia="宋体"/>
          <w:sz w:val="24"/>
          <w:szCs w:val="24"/>
          <w:lang w:eastAsia="zh-CN"/>
        </w:rPr>
        <w:t>）</w:t>
      </w:r>
      <w:r>
        <w:rPr>
          <w:rFonts w:hint="eastAsia" w:ascii="宋体" w:hAnsi="宋体" w:eastAsia="宋体"/>
          <w:sz w:val="24"/>
          <w:szCs w:val="24"/>
          <w:lang w:val="en-US" w:eastAsia="zh-CN"/>
        </w:rPr>
        <w:t>设备名称：高低温试验箱；</w:t>
      </w:r>
    </w:p>
    <w:p w14:paraId="191764D0">
      <w:pPr>
        <w:spacing w:line="360" w:lineRule="auto"/>
        <w:rPr>
          <w:rFonts w:hint="eastAsia" w:ascii="宋体" w:hAnsi="宋体" w:eastAsia="宋体"/>
          <w:sz w:val="24"/>
          <w:szCs w:val="24"/>
          <w:lang w:eastAsia="zh-CN"/>
        </w:rPr>
      </w:pPr>
      <w:r>
        <w:rPr>
          <w:rFonts w:hint="eastAsia" w:ascii="宋体" w:hAnsi="宋体" w:eastAsia="宋体"/>
          <w:sz w:val="24"/>
          <w:szCs w:val="24"/>
          <w:lang w:val="en-US" w:eastAsia="zh-CN"/>
        </w:rPr>
        <w:t>（2）型号：FBWGD4-1.2；</w:t>
      </w:r>
    </w:p>
    <w:p w14:paraId="30C98A27">
      <w:pPr>
        <w:spacing w:line="360" w:lineRule="auto"/>
        <w:rPr>
          <w:rFonts w:hint="eastAsia" w:ascii="宋体" w:hAnsi="宋体" w:eastAsia="宋体"/>
          <w:sz w:val="24"/>
          <w:szCs w:val="24"/>
          <w:lang w:val="en-US" w:eastAsia="zh-CN"/>
        </w:rPr>
      </w:pPr>
      <w:r>
        <w:rPr>
          <w:rFonts w:hint="eastAsia" w:ascii="宋体" w:hAnsi="宋体" w:eastAsia="宋体"/>
          <w:sz w:val="24"/>
          <w:szCs w:val="24"/>
          <w:lang w:eastAsia="zh-CN"/>
        </w:rPr>
        <w:t>（</w:t>
      </w:r>
      <w:r>
        <w:rPr>
          <w:rFonts w:hint="eastAsia" w:ascii="宋体" w:hAnsi="宋体" w:eastAsia="宋体"/>
          <w:sz w:val="24"/>
          <w:szCs w:val="24"/>
          <w:lang w:val="en-US" w:eastAsia="zh-CN"/>
        </w:rPr>
        <w:t>3</w:t>
      </w:r>
      <w:r>
        <w:rPr>
          <w:rFonts w:hint="eastAsia" w:ascii="宋体" w:hAnsi="宋体" w:eastAsia="宋体"/>
          <w:sz w:val="24"/>
          <w:szCs w:val="24"/>
          <w:lang w:eastAsia="zh-CN"/>
        </w:rPr>
        <w:t>）</w:t>
      </w:r>
      <w:r>
        <w:rPr>
          <w:rFonts w:hint="eastAsia" w:ascii="宋体" w:hAnsi="宋体" w:eastAsia="宋体"/>
          <w:sz w:val="24"/>
          <w:szCs w:val="24"/>
          <w:lang w:val="en-US" w:eastAsia="zh-CN"/>
        </w:rPr>
        <w:t>温度范围：-45℃</w:t>
      </w:r>
      <w:r>
        <w:rPr>
          <w:rFonts w:hint="eastAsia" w:hAnsi="宋体" w:eastAsia="宋体"/>
          <w:sz w:val="24"/>
          <w:szCs w:val="24"/>
        </w:rPr>
        <w:t>～</w:t>
      </w:r>
      <w:r>
        <w:rPr>
          <w:rFonts w:hint="eastAsia" w:hAnsi="宋体" w:eastAsia="宋体"/>
          <w:sz w:val="24"/>
          <w:szCs w:val="24"/>
          <w:lang w:val="en-US" w:eastAsia="zh-CN"/>
        </w:rPr>
        <w:t>1</w:t>
      </w:r>
      <w:r>
        <w:rPr>
          <w:rFonts w:hint="eastAsia" w:ascii="宋体" w:hAnsi="宋体" w:eastAsia="宋体"/>
          <w:sz w:val="24"/>
          <w:szCs w:val="24"/>
          <w:lang w:val="en-US" w:eastAsia="zh-CN"/>
        </w:rPr>
        <w:t>50℃；</w:t>
      </w:r>
    </w:p>
    <w:p w14:paraId="74EE8D0D">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（4）温变速率：1℃/min；</w:t>
      </w:r>
    </w:p>
    <w:p w14:paraId="502EBD91">
      <w:pPr>
        <w:spacing w:line="360" w:lineRule="auto"/>
        <w:rPr>
          <w:rFonts w:hint="default" w:ascii="宋体" w:hAnsi="宋体" w:eastAsia="宋体"/>
          <w:sz w:val="24"/>
          <w:szCs w:val="24"/>
          <w:lang w:val="en-US" w:eastAsia="zh-CN"/>
        </w:rPr>
      </w:pPr>
      <w:r>
        <w:rPr>
          <w:rFonts w:hint="eastAsia" w:ascii="宋体" w:hAnsi="宋体" w:eastAsia="宋体"/>
          <w:sz w:val="24"/>
          <w:szCs w:val="24"/>
          <w:lang w:val="en-US" w:eastAsia="zh-CN"/>
        </w:rPr>
        <w:t>（5）该设备存在控制板损坏，显示屏需要更换等问题，需要维修，维修好后进行改造；</w:t>
      </w:r>
    </w:p>
    <w:p w14:paraId="2C8CA1AB">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（6）当前冷却方式：风冷；</w:t>
      </w:r>
    </w:p>
    <w:p w14:paraId="09D7997B">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（7）冷却方式改造：将现有的风冷系统改为水冷系统，确保改造后的设备在-45℃</w:t>
      </w:r>
      <w:r>
        <w:rPr>
          <w:rFonts w:hint="eastAsia" w:hAnsi="宋体" w:eastAsia="宋体"/>
          <w:sz w:val="24"/>
          <w:szCs w:val="24"/>
        </w:rPr>
        <w:t>～</w:t>
      </w:r>
      <w:r>
        <w:rPr>
          <w:rFonts w:hint="eastAsia" w:hAnsi="宋体" w:eastAsia="宋体"/>
          <w:sz w:val="24"/>
          <w:szCs w:val="24"/>
          <w:lang w:val="en-US" w:eastAsia="zh-CN"/>
        </w:rPr>
        <w:t>1</w:t>
      </w:r>
      <w:r>
        <w:rPr>
          <w:rFonts w:hint="eastAsia" w:ascii="宋体" w:hAnsi="宋体" w:eastAsia="宋体"/>
          <w:sz w:val="24"/>
          <w:szCs w:val="24"/>
          <w:lang w:val="en-US" w:eastAsia="zh-CN"/>
        </w:rPr>
        <w:t>50℃温度范围内能够稳定运行，温变速率至少保持1℃/min不变；</w:t>
      </w:r>
    </w:p>
    <w:p w14:paraId="03FC5CEC">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（8）水冷系统设计：水冷系统需具备高效的热交换能力，确保设备在高温和低温工况下均能快速响应并保持温度稳定；</w:t>
      </w:r>
    </w:p>
    <w:p w14:paraId="528D7E22">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（9）外循环水接口：在箱体后方预留外循环水接口，接口规格需符合国家标准，便于与外部水冷系统连接；</w:t>
      </w:r>
    </w:p>
    <w:p w14:paraId="7A379AB2">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（10）控制系统兼容性：改造后的水冷系统需与现有控制系统无缝兼容，确保设备的自动化控制功能不受影响；</w:t>
      </w:r>
    </w:p>
    <w:p w14:paraId="7DA70BBD">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（11）安全保护：水冷系统需具备过温保护、水压保护、漏水报警等安全功能，确保设备运行安全可靠；</w:t>
      </w:r>
    </w:p>
    <w:p w14:paraId="6B258E63">
      <w:pPr>
        <w:spacing w:line="360" w:lineRule="auto"/>
        <w:rPr>
          <w:rFonts w:hint="default" w:ascii="宋体" w:hAnsi="宋体" w:eastAsia="宋体"/>
          <w:sz w:val="24"/>
          <w:szCs w:val="24"/>
          <w:lang w:val="en-US" w:eastAsia="zh-CN"/>
        </w:rPr>
      </w:pPr>
      <w:r>
        <w:rPr>
          <w:rFonts w:hint="eastAsia" w:ascii="宋体" w:hAnsi="宋体" w:eastAsia="宋体"/>
          <w:sz w:val="24"/>
          <w:szCs w:val="24"/>
          <w:lang w:val="en-US" w:eastAsia="zh-CN"/>
        </w:rPr>
        <w:t>（12）改造周期</w:t>
      </w:r>
      <w:r>
        <w:rPr>
          <w:rFonts w:hint="eastAsia" w:ascii="宋体" w:hAnsi="宋体" w:eastAsia="宋体"/>
          <w:sz w:val="24"/>
          <w:szCs w:val="24"/>
          <w:highlight w:val="none"/>
          <w:lang w:val="en-US" w:eastAsia="zh-CN"/>
        </w:rPr>
        <w:t>：改造周期不超过30天，</w:t>
      </w:r>
      <w:r>
        <w:rPr>
          <w:rFonts w:hint="eastAsia" w:ascii="宋体" w:hAnsi="宋体" w:eastAsia="宋体"/>
          <w:sz w:val="24"/>
          <w:szCs w:val="24"/>
          <w:lang w:val="en-US" w:eastAsia="zh-CN"/>
        </w:rPr>
        <w:t>改造期间需提供详细的项目进度报告。</w:t>
      </w:r>
    </w:p>
    <w:p w14:paraId="4322FE65">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3.2.2.2 高低温湿热试验箱改造要求</w:t>
      </w:r>
    </w:p>
    <w:p w14:paraId="18171491">
      <w:pPr>
        <w:spacing w:line="360" w:lineRule="auto"/>
        <w:rPr>
          <w:rFonts w:hint="eastAsia" w:ascii="宋体" w:hAnsi="宋体" w:eastAsia="宋体"/>
          <w:sz w:val="24"/>
          <w:szCs w:val="24"/>
          <w:lang w:val="en-US" w:eastAsia="zh-CN"/>
        </w:rPr>
      </w:pPr>
      <w:r>
        <w:rPr>
          <w:rFonts w:hint="eastAsia" w:ascii="宋体" w:hAnsi="宋体" w:eastAsia="宋体"/>
          <w:sz w:val="24"/>
          <w:szCs w:val="24"/>
          <w:lang w:eastAsia="zh-CN"/>
        </w:rPr>
        <w:t>（</w:t>
      </w:r>
      <w:r>
        <w:rPr>
          <w:rFonts w:hint="eastAsia" w:ascii="宋体" w:hAnsi="宋体" w:eastAsia="宋体"/>
          <w:sz w:val="24"/>
          <w:szCs w:val="24"/>
          <w:lang w:val="en-US" w:eastAsia="zh-CN"/>
        </w:rPr>
        <w:t>1</w:t>
      </w:r>
      <w:r>
        <w:rPr>
          <w:rFonts w:hint="eastAsia" w:ascii="宋体" w:hAnsi="宋体" w:eastAsia="宋体"/>
          <w:sz w:val="24"/>
          <w:szCs w:val="24"/>
          <w:lang w:eastAsia="zh-CN"/>
        </w:rPr>
        <w:t>）</w:t>
      </w:r>
      <w:r>
        <w:rPr>
          <w:rFonts w:hint="eastAsia" w:ascii="宋体" w:hAnsi="宋体" w:eastAsia="宋体"/>
          <w:sz w:val="24"/>
          <w:szCs w:val="24"/>
          <w:lang w:val="en-US" w:eastAsia="zh-CN"/>
        </w:rPr>
        <w:t>设备名称：高低温湿热试验箱；</w:t>
      </w:r>
    </w:p>
    <w:p w14:paraId="3B65A322">
      <w:pPr>
        <w:spacing w:line="360" w:lineRule="auto"/>
        <w:rPr>
          <w:rFonts w:hint="eastAsia" w:ascii="宋体" w:hAnsi="宋体" w:eastAsia="宋体"/>
          <w:sz w:val="24"/>
          <w:szCs w:val="24"/>
          <w:lang w:eastAsia="zh-CN"/>
        </w:rPr>
      </w:pPr>
      <w:r>
        <w:rPr>
          <w:rFonts w:hint="eastAsia" w:ascii="宋体" w:hAnsi="宋体" w:eastAsia="宋体"/>
          <w:sz w:val="24"/>
          <w:szCs w:val="24"/>
          <w:lang w:val="en-US" w:eastAsia="zh-CN"/>
        </w:rPr>
        <w:t>（2）型号：FBWGD/SH4-1.2；</w:t>
      </w:r>
    </w:p>
    <w:p w14:paraId="53EBBAC8">
      <w:pPr>
        <w:spacing w:line="360" w:lineRule="auto"/>
        <w:rPr>
          <w:rFonts w:hint="default" w:ascii="宋体" w:hAnsi="宋体" w:eastAsia="宋体"/>
          <w:sz w:val="24"/>
          <w:szCs w:val="24"/>
          <w:lang w:val="en-US" w:eastAsia="zh-CN"/>
        </w:rPr>
      </w:pPr>
      <w:r>
        <w:rPr>
          <w:rFonts w:hint="eastAsia" w:ascii="宋体" w:hAnsi="宋体" w:eastAsia="宋体"/>
          <w:sz w:val="24"/>
          <w:szCs w:val="24"/>
          <w:lang w:eastAsia="zh-CN"/>
        </w:rPr>
        <w:t>（</w:t>
      </w:r>
      <w:r>
        <w:rPr>
          <w:rFonts w:hint="eastAsia" w:ascii="宋体" w:hAnsi="宋体" w:eastAsia="宋体"/>
          <w:sz w:val="24"/>
          <w:szCs w:val="24"/>
          <w:lang w:val="en-US" w:eastAsia="zh-CN"/>
        </w:rPr>
        <w:t>3</w:t>
      </w:r>
      <w:r>
        <w:rPr>
          <w:rFonts w:hint="eastAsia" w:ascii="宋体" w:hAnsi="宋体" w:eastAsia="宋体"/>
          <w:sz w:val="24"/>
          <w:szCs w:val="24"/>
          <w:lang w:eastAsia="zh-CN"/>
        </w:rPr>
        <w:t>）</w:t>
      </w:r>
      <w:r>
        <w:rPr>
          <w:rFonts w:hint="eastAsia" w:ascii="宋体" w:hAnsi="宋体" w:eastAsia="宋体"/>
          <w:sz w:val="24"/>
          <w:szCs w:val="24"/>
          <w:lang w:val="en-US" w:eastAsia="zh-CN"/>
        </w:rPr>
        <w:t>温度范围：-45℃</w:t>
      </w:r>
      <w:r>
        <w:rPr>
          <w:rFonts w:hint="eastAsia" w:hAnsi="宋体" w:eastAsia="宋体"/>
          <w:sz w:val="24"/>
          <w:szCs w:val="24"/>
        </w:rPr>
        <w:t>～</w:t>
      </w:r>
      <w:r>
        <w:rPr>
          <w:rFonts w:hint="eastAsia" w:ascii="宋体" w:hAnsi="宋体" w:eastAsia="宋体"/>
          <w:sz w:val="24"/>
          <w:szCs w:val="24"/>
          <w:lang w:val="en-US" w:eastAsia="zh-CN"/>
        </w:rPr>
        <w:t>150℃</w:t>
      </w:r>
      <w:r>
        <w:rPr>
          <w:rFonts w:hint="eastAsia" w:ascii="宋体" w:hAnsi="宋体" w:eastAsia="宋体" w:cs="宋体"/>
          <w:sz w:val="24"/>
          <w:szCs w:val="24"/>
          <w:lang w:val="en-US" w:eastAsia="zh-CN"/>
        </w:rPr>
        <w:t>；湿度范围：45%</w:t>
      </w:r>
      <w:r>
        <w:rPr>
          <w:rFonts w:hint="eastAsia" w:ascii="宋体" w:hAnsi="宋体" w:eastAsia="宋体" w:cs="宋体"/>
          <w:sz w:val="24"/>
          <w:szCs w:val="24"/>
        </w:rPr>
        <w:t>～</w:t>
      </w:r>
      <w:r>
        <w:rPr>
          <w:rFonts w:hint="eastAsia" w:ascii="宋体" w:hAnsi="宋体" w:eastAsia="宋体" w:cs="宋体"/>
          <w:sz w:val="24"/>
          <w:szCs w:val="24"/>
          <w:lang w:val="en-US" w:eastAsia="zh-CN"/>
        </w:rPr>
        <w:t>98%RH；</w:t>
      </w:r>
    </w:p>
    <w:p w14:paraId="7CBE0F96">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（4）温变速率：1℃/min；</w:t>
      </w:r>
    </w:p>
    <w:p w14:paraId="01EF17EE">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（5）当前冷却方式：风冷；</w:t>
      </w:r>
    </w:p>
    <w:p w14:paraId="684F5F90">
      <w:pPr>
        <w:spacing w:line="360" w:lineRule="auto"/>
        <w:rPr>
          <w:rFonts w:hint="eastAsia" w:ascii="宋体" w:hAnsi="宋体" w:eastAsia="宋体"/>
          <w:sz w:val="24"/>
          <w:szCs w:val="24"/>
          <w:lang w:val="en-US" w:eastAsia="zh-CN"/>
        </w:rPr>
      </w:pPr>
      <w:r>
        <w:rPr>
          <w:rFonts w:hint="eastAsia" w:ascii="宋体" w:hAnsi="宋体" w:eastAsia="宋体" w:cs="宋体"/>
          <w:sz w:val="24"/>
          <w:szCs w:val="24"/>
          <w:lang w:val="en-US" w:eastAsia="zh-CN"/>
        </w:rPr>
        <w:t>（6）冷却方式改造：将现有的风冷系统改为水冷系统，确保改造后的设备在-45℃</w:t>
      </w:r>
      <w:r>
        <w:rPr>
          <w:rFonts w:hint="eastAsia" w:ascii="宋体" w:hAnsi="宋体" w:eastAsia="宋体" w:cs="宋体"/>
          <w:sz w:val="24"/>
          <w:szCs w:val="24"/>
        </w:rPr>
        <w:t>～</w:t>
      </w:r>
      <w:r>
        <w:rPr>
          <w:rFonts w:hint="eastAsia" w:ascii="宋体" w:hAnsi="宋体" w:eastAsia="宋体" w:cs="宋体"/>
          <w:sz w:val="24"/>
          <w:szCs w:val="24"/>
          <w:lang w:val="en-US" w:eastAsia="zh-CN"/>
        </w:rPr>
        <w:t>150℃温度范围内能够稳定运行，温变速率至少保持1℃/min不变；</w:t>
      </w:r>
    </w:p>
    <w:p w14:paraId="467FAC81">
      <w:pPr>
        <w:spacing w:line="360" w:lineRule="auto"/>
        <w:rPr>
          <w:rFonts w:hint="eastAsia" w:ascii="宋体" w:hAnsi="宋体" w:eastAsia="宋体"/>
          <w:sz w:val="24"/>
          <w:szCs w:val="24"/>
          <w:lang w:val="en-US" w:eastAsia="zh-CN"/>
        </w:rPr>
      </w:pPr>
      <w:r>
        <w:rPr>
          <w:rFonts w:hint="eastAsia" w:ascii="宋体" w:hAnsi="宋体" w:eastAsia="宋体"/>
          <w:sz w:val="24"/>
          <w:szCs w:val="24"/>
          <w:lang w:eastAsia="zh-CN"/>
        </w:rPr>
        <w:t>（</w:t>
      </w:r>
      <w:r>
        <w:rPr>
          <w:rFonts w:hint="eastAsia" w:ascii="宋体" w:hAnsi="宋体" w:eastAsia="宋体"/>
          <w:sz w:val="24"/>
          <w:szCs w:val="24"/>
          <w:lang w:val="en-US" w:eastAsia="zh-CN"/>
        </w:rPr>
        <w:t>7</w:t>
      </w:r>
      <w:r>
        <w:rPr>
          <w:rFonts w:hint="eastAsia" w:ascii="宋体" w:hAnsi="宋体" w:eastAsia="宋体"/>
          <w:sz w:val="24"/>
          <w:szCs w:val="24"/>
          <w:lang w:eastAsia="zh-CN"/>
        </w:rPr>
        <w:t>）</w:t>
      </w:r>
      <w:r>
        <w:rPr>
          <w:rFonts w:hint="eastAsia" w:ascii="宋体" w:hAnsi="宋体" w:eastAsia="宋体"/>
          <w:sz w:val="24"/>
          <w:szCs w:val="24"/>
          <w:lang w:val="en-US" w:eastAsia="zh-CN"/>
        </w:rPr>
        <w:t>水冷系统设计：水冷系统需具备高效的热交换能力，尤其是在高温工况下（150℃），确保设备能够快速降温并保持温度稳定；</w:t>
      </w:r>
    </w:p>
    <w:p w14:paraId="46429969">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（8）外循环水接口：在箱体后方预留外循环水接口，接口规格需符合国家标准，便于与外部水冷系统连接；</w:t>
      </w:r>
    </w:p>
    <w:p w14:paraId="1D4C6297">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（9）湿热系统兼容性：改造后的水冷系统需与设备的湿热功能兼容，确保在高湿度环境下设备运行稳定；</w:t>
      </w:r>
    </w:p>
    <w:p w14:paraId="556A4D47">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（10）</w:t>
      </w:r>
      <w:r>
        <w:rPr>
          <w:rFonts w:hint="eastAsia" w:ascii="宋体" w:hAnsi="宋体" w:eastAsia="宋体" w:cs="宋体"/>
          <w:sz w:val="24"/>
          <w:szCs w:val="24"/>
          <w:lang w:val="en-US" w:eastAsia="zh-CN"/>
        </w:rPr>
        <w:t>控制系统兼容性：改造后的水冷系统需与现有控制系统无缝兼容，确保设备的自动化控制功能不受影响；</w:t>
      </w:r>
    </w:p>
    <w:p w14:paraId="25CC0DD7">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（11）安全保护：水冷系统需具备过温保护、水压保护、漏水报警等安全功能，确保设备运行安全可靠；</w:t>
      </w:r>
    </w:p>
    <w:p w14:paraId="647D584A">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（12）改造周期</w:t>
      </w:r>
      <w:r>
        <w:rPr>
          <w:rFonts w:hint="eastAsia" w:ascii="宋体" w:hAnsi="宋体" w:eastAsia="宋体"/>
          <w:sz w:val="24"/>
          <w:szCs w:val="24"/>
          <w:highlight w:val="none"/>
          <w:lang w:val="en-US" w:eastAsia="zh-CN"/>
        </w:rPr>
        <w:t>：改造周期不超过30天，</w:t>
      </w:r>
      <w:r>
        <w:rPr>
          <w:rFonts w:hint="eastAsia" w:ascii="宋体" w:hAnsi="宋体" w:eastAsia="宋体"/>
          <w:sz w:val="24"/>
          <w:szCs w:val="24"/>
          <w:lang w:val="en-US" w:eastAsia="zh-CN"/>
        </w:rPr>
        <w:t>改造期间需提供详细的项目进度报告。</w:t>
      </w:r>
    </w:p>
    <w:p w14:paraId="4794E51B">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 xml:space="preserve">3.2.2.3 </w:t>
      </w:r>
      <w:r>
        <w:rPr>
          <w:rFonts w:hint="eastAsia" w:ascii="宋体" w:hAnsi="宋体" w:eastAsia="宋体" w:cs="宋体"/>
          <w:i w:val="0"/>
          <w:iCs w:val="0"/>
          <w:color w:val="auto"/>
          <w:kern w:val="0"/>
          <w:sz w:val="24"/>
          <w:szCs w:val="24"/>
          <w:u w:val="none"/>
          <w:lang w:val="en-US" w:eastAsia="zh-CN" w:bidi="ar"/>
        </w:rPr>
        <w:t>高低温试验箱</w:t>
      </w:r>
      <w:r>
        <w:rPr>
          <w:rFonts w:hint="eastAsia" w:ascii="宋体" w:hAnsi="宋体" w:eastAsia="宋体"/>
          <w:sz w:val="24"/>
          <w:szCs w:val="24"/>
          <w:lang w:val="en-US" w:eastAsia="zh-CN"/>
        </w:rPr>
        <w:t>改造要求</w:t>
      </w:r>
    </w:p>
    <w:p w14:paraId="70FC7476">
      <w:pPr>
        <w:spacing w:line="360" w:lineRule="auto"/>
        <w:rPr>
          <w:rFonts w:hint="eastAsia" w:ascii="宋体" w:hAnsi="宋体" w:eastAsia="宋体"/>
          <w:sz w:val="24"/>
          <w:szCs w:val="24"/>
          <w:lang w:val="en-US" w:eastAsia="zh-CN"/>
        </w:rPr>
      </w:pPr>
      <w:r>
        <w:rPr>
          <w:rFonts w:hint="eastAsia" w:ascii="宋体" w:hAnsi="宋体" w:eastAsia="宋体"/>
          <w:sz w:val="24"/>
          <w:szCs w:val="24"/>
          <w:lang w:eastAsia="zh-CN"/>
        </w:rPr>
        <w:t>（</w:t>
      </w:r>
      <w:r>
        <w:rPr>
          <w:rFonts w:hint="eastAsia" w:ascii="宋体" w:hAnsi="宋体" w:eastAsia="宋体"/>
          <w:sz w:val="24"/>
          <w:szCs w:val="24"/>
          <w:lang w:val="en-US" w:eastAsia="zh-CN"/>
        </w:rPr>
        <w:t>1</w:t>
      </w:r>
      <w:r>
        <w:rPr>
          <w:rFonts w:hint="eastAsia" w:ascii="宋体" w:hAnsi="宋体" w:eastAsia="宋体"/>
          <w:sz w:val="24"/>
          <w:szCs w:val="24"/>
          <w:lang w:eastAsia="zh-CN"/>
        </w:rPr>
        <w:t>）</w:t>
      </w:r>
      <w:r>
        <w:rPr>
          <w:rFonts w:hint="eastAsia" w:ascii="宋体" w:hAnsi="宋体" w:eastAsia="宋体"/>
          <w:sz w:val="24"/>
          <w:szCs w:val="24"/>
          <w:lang w:val="en-US" w:eastAsia="zh-CN"/>
        </w:rPr>
        <w:t>设备名称：</w:t>
      </w:r>
      <w:r>
        <w:rPr>
          <w:rFonts w:hint="eastAsia" w:ascii="宋体" w:hAnsi="宋体" w:eastAsia="宋体" w:cs="宋体"/>
          <w:i w:val="0"/>
          <w:iCs w:val="0"/>
          <w:color w:val="auto"/>
          <w:kern w:val="0"/>
          <w:sz w:val="24"/>
          <w:szCs w:val="24"/>
          <w:u w:val="none"/>
          <w:lang w:val="en-US" w:eastAsia="zh-CN" w:bidi="ar"/>
        </w:rPr>
        <w:t>高低温试验箱</w:t>
      </w:r>
      <w:r>
        <w:rPr>
          <w:rFonts w:hint="eastAsia" w:ascii="宋体" w:hAnsi="宋体" w:eastAsia="宋体"/>
          <w:sz w:val="24"/>
          <w:szCs w:val="24"/>
          <w:lang w:val="en-US" w:eastAsia="zh-CN"/>
        </w:rPr>
        <w:t>；</w:t>
      </w:r>
    </w:p>
    <w:p w14:paraId="3F95B3A1">
      <w:pPr>
        <w:spacing w:line="360" w:lineRule="auto"/>
        <w:rPr>
          <w:rFonts w:hint="eastAsia" w:ascii="宋体" w:hAnsi="宋体" w:eastAsia="宋体"/>
          <w:sz w:val="24"/>
          <w:szCs w:val="24"/>
          <w:lang w:eastAsia="zh-CN"/>
        </w:rPr>
      </w:pPr>
      <w:r>
        <w:rPr>
          <w:rFonts w:hint="eastAsia" w:ascii="宋体" w:hAnsi="宋体" w:eastAsia="宋体"/>
          <w:sz w:val="24"/>
          <w:szCs w:val="24"/>
          <w:lang w:val="en-US" w:eastAsia="zh-CN"/>
        </w:rPr>
        <w:t>（2）型号：SDL710F；</w:t>
      </w:r>
    </w:p>
    <w:p w14:paraId="2C4185BD">
      <w:pPr>
        <w:spacing w:line="360" w:lineRule="auto"/>
        <w:rPr>
          <w:rFonts w:hint="eastAsia" w:ascii="宋体" w:hAnsi="宋体" w:eastAsia="宋体"/>
          <w:sz w:val="24"/>
          <w:szCs w:val="24"/>
          <w:lang w:val="en-US" w:eastAsia="zh-CN"/>
        </w:rPr>
      </w:pPr>
      <w:r>
        <w:rPr>
          <w:rFonts w:hint="eastAsia" w:ascii="宋体" w:hAnsi="宋体" w:eastAsia="宋体"/>
          <w:sz w:val="24"/>
          <w:szCs w:val="24"/>
          <w:lang w:eastAsia="zh-CN"/>
        </w:rPr>
        <w:t>（</w:t>
      </w:r>
      <w:r>
        <w:rPr>
          <w:rFonts w:hint="eastAsia" w:ascii="宋体" w:hAnsi="宋体" w:eastAsia="宋体"/>
          <w:sz w:val="24"/>
          <w:szCs w:val="24"/>
          <w:lang w:val="en-US" w:eastAsia="zh-CN"/>
        </w:rPr>
        <w:t>3</w:t>
      </w:r>
      <w:r>
        <w:rPr>
          <w:rFonts w:hint="eastAsia" w:ascii="宋体" w:hAnsi="宋体" w:eastAsia="宋体"/>
          <w:sz w:val="24"/>
          <w:szCs w:val="24"/>
          <w:lang w:eastAsia="zh-CN"/>
        </w:rPr>
        <w:t>）</w:t>
      </w:r>
      <w:r>
        <w:rPr>
          <w:rFonts w:hint="eastAsia" w:ascii="宋体" w:hAnsi="宋体" w:eastAsia="宋体"/>
          <w:sz w:val="24"/>
          <w:szCs w:val="24"/>
          <w:lang w:val="en-US" w:eastAsia="zh-CN"/>
        </w:rPr>
        <w:t>温度范围：-70℃</w:t>
      </w:r>
      <w:r>
        <w:rPr>
          <w:rFonts w:hint="eastAsia" w:hAnsi="宋体" w:eastAsia="宋体"/>
          <w:sz w:val="24"/>
          <w:szCs w:val="24"/>
        </w:rPr>
        <w:t>～</w:t>
      </w:r>
      <w:r>
        <w:rPr>
          <w:rFonts w:hint="eastAsia" w:ascii="宋体" w:hAnsi="宋体" w:eastAsia="宋体"/>
          <w:sz w:val="24"/>
          <w:szCs w:val="24"/>
          <w:lang w:val="en-US" w:eastAsia="zh-CN"/>
        </w:rPr>
        <w:t>150℃；</w:t>
      </w:r>
    </w:p>
    <w:p w14:paraId="16A5D822">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（4）温变速率：1℃/min；</w:t>
      </w:r>
    </w:p>
    <w:p w14:paraId="5261F5C2">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（5）当前冷却方式：风冷；</w:t>
      </w:r>
    </w:p>
    <w:p w14:paraId="3DD77674">
      <w:pPr>
        <w:spacing w:line="360" w:lineRule="auto"/>
        <w:rPr>
          <w:rFonts w:hint="eastAsia" w:ascii="宋体" w:hAnsi="宋体" w:eastAsia="宋体"/>
          <w:sz w:val="24"/>
          <w:szCs w:val="24"/>
          <w:lang w:val="en-US" w:eastAsia="zh-CN"/>
        </w:rPr>
      </w:pPr>
      <w:r>
        <w:rPr>
          <w:rFonts w:hint="eastAsia" w:ascii="宋体" w:hAnsi="宋体" w:eastAsia="宋体" w:cs="宋体"/>
          <w:sz w:val="24"/>
          <w:szCs w:val="24"/>
          <w:lang w:val="en-US" w:eastAsia="zh-CN"/>
        </w:rPr>
        <w:t>（6）冷却方式改造：将现有的风冷系统改为水冷系统，确保改造后的设备在-70℃</w:t>
      </w:r>
      <w:r>
        <w:rPr>
          <w:rFonts w:hint="eastAsia" w:ascii="宋体" w:hAnsi="宋体" w:eastAsia="宋体" w:cs="宋体"/>
          <w:sz w:val="24"/>
          <w:szCs w:val="24"/>
        </w:rPr>
        <w:t>～</w:t>
      </w:r>
      <w:r>
        <w:rPr>
          <w:rFonts w:hint="eastAsia" w:ascii="宋体" w:hAnsi="宋体" w:eastAsia="宋体" w:cs="宋体"/>
          <w:sz w:val="24"/>
          <w:szCs w:val="24"/>
          <w:lang w:val="en-US" w:eastAsia="zh-CN"/>
        </w:rPr>
        <w:t>150℃温度范围内能够稳定运行，温变速率至少保持1℃/min不变；</w:t>
      </w:r>
    </w:p>
    <w:p w14:paraId="5DFDBA43">
      <w:pPr>
        <w:spacing w:line="360" w:lineRule="auto"/>
        <w:rPr>
          <w:rFonts w:hint="eastAsia" w:ascii="宋体" w:hAnsi="宋体" w:eastAsia="宋体"/>
          <w:sz w:val="24"/>
          <w:szCs w:val="24"/>
          <w:lang w:val="en-US" w:eastAsia="zh-CN"/>
        </w:rPr>
      </w:pPr>
      <w:r>
        <w:rPr>
          <w:rFonts w:hint="eastAsia" w:ascii="宋体" w:hAnsi="宋体" w:eastAsia="宋体"/>
          <w:sz w:val="24"/>
          <w:szCs w:val="24"/>
          <w:lang w:eastAsia="zh-CN"/>
        </w:rPr>
        <w:t>（</w:t>
      </w:r>
      <w:r>
        <w:rPr>
          <w:rFonts w:hint="eastAsia" w:ascii="宋体" w:hAnsi="宋体" w:eastAsia="宋体"/>
          <w:sz w:val="24"/>
          <w:szCs w:val="24"/>
          <w:lang w:val="en-US" w:eastAsia="zh-CN"/>
        </w:rPr>
        <w:t>7</w:t>
      </w:r>
      <w:r>
        <w:rPr>
          <w:rFonts w:hint="eastAsia" w:ascii="宋体" w:hAnsi="宋体" w:eastAsia="宋体"/>
          <w:sz w:val="24"/>
          <w:szCs w:val="24"/>
          <w:lang w:eastAsia="zh-CN"/>
        </w:rPr>
        <w:t>）</w:t>
      </w:r>
      <w:r>
        <w:rPr>
          <w:rFonts w:hint="eastAsia" w:ascii="宋体" w:hAnsi="宋体" w:eastAsia="宋体"/>
          <w:sz w:val="24"/>
          <w:szCs w:val="24"/>
          <w:lang w:val="en-US" w:eastAsia="zh-CN"/>
        </w:rPr>
        <w:t>水冷系统设计：水冷系统需具备高效的热交换能力，尤其是在极端低温（-70℃）和高温（+150℃）工况下，确保设备能够快速响应并保持温度稳定；</w:t>
      </w:r>
    </w:p>
    <w:p w14:paraId="63D08F5A">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（8）外循环水接口：在箱体后方预留外循环水接口，接口规格需符合国家标准，便于与外部水冷系统连接；</w:t>
      </w:r>
    </w:p>
    <w:p w14:paraId="4FD40C0C">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（9）控制系统兼容性：改造后的水冷系统需与现有控制系统无缝兼容，确保设备的自动化控制功能不受影响；</w:t>
      </w:r>
    </w:p>
    <w:p w14:paraId="0FEF9B5C">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（10）安全保护：水冷系统需具备过温保护、水压保护、漏水报警等安全功能，确保设备运行安全可靠；</w:t>
      </w:r>
    </w:p>
    <w:p w14:paraId="07F20094">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（11）改造周期：</w:t>
      </w:r>
      <w:r>
        <w:rPr>
          <w:rFonts w:hint="eastAsia" w:ascii="宋体" w:hAnsi="宋体" w:eastAsia="宋体"/>
          <w:sz w:val="24"/>
          <w:szCs w:val="24"/>
          <w:highlight w:val="none"/>
          <w:lang w:val="en-US" w:eastAsia="zh-CN"/>
        </w:rPr>
        <w:t>改造周期不超过30天</w:t>
      </w:r>
      <w:r>
        <w:rPr>
          <w:rFonts w:hint="eastAsia" w:ascii="宋体" w:hAnsi="宋体" w:eastAsia="宋体"/>
          <w:sz w:val="24"/>
          <w:szCs w:val="24"/>
          <w:lang w:val="en-US" w:eastAsia="zh-CN"/>
        </w:rPr>
        <w:t>，改造期间需提供详细的项目进度报告。</w:t>
      </w:r>
    </w:p>
    <w:p w14:paraId="513AD621">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 xml:space="preserve">3.2.2.4 </w:t>
      </w:r>
      <w:r>
        <w:rPr>
          <w:rFonts w:hint="eastAsia" w:ascii="宋体" w:hAnsi="宋体" w:eastAsia="宋体" w:cs="宋体"/>
          <w:i w:val="0"/>
          <w:iCs w:val="0"/>
          <w:color w:val="000000"/>
          <w:kern w:val="0"/>
          <w:sz w:val="24"/>
          <w:szCs w:val="24"/>
          <w:u w:val="none"/>
          <w:lang w:val="en-US" w:eastAsia="zh-CN" w:bidi="ar"/>
        </w:rPr>
        <w:t>WDS05可编程高低温冲击试验箱</w:t>
      </w:r>
      <w:r>
        <w:rPr>
          <w:rFonts w:hint="eastAsia" w:ascii="宋体" w:hAnsi="宋体" w:eastAsia="宋体"/>
          <w:sz w:val="24"/>
          <w:szCs w:val="24"/>
          <w:lang w:val="en-US" w:eastAsia="zh-CN"/>
        </w:rPr>
        <w:t>维修要求</w:t>
      </w:r>
    </w:p>
    <w:p w14:paraId="2D342E89">
      <w:pPr>
        <w:spacing w:line="360" w:lineRule="auto"/>
        <w:rPr>
          <w:rFonts w:hint="eastAsia" w:ascii="宋体" w:hAnsi="宋体" w:eastAsia="宋体"/>
          <w:sz w:val="24"/>
          <w:szCs w:val="24"/>
          <w:lang w:val="en-US" w:eastAsia="zh-CN"/>
        </w:rPr>
      </w:pPr>
      <w:r>
        <w:rPr>
          <w:rFonts w:hint="eastAsia" w:ascii="宋体" w:hAnsi="宋体" w:eastAsia="宋体"/>
          <w:sz w:val="24"/>
          <w:szCs w:val="24"/>
          <w:lang w:eastAsia="zh-CN"/>
        </w:rPr>
        <w:t>（</w:t>
      </w:r>
      <w:r>
        <w:rPr>
          <w:rFonts w:hint="eastAsia" w:ascii="宋体" w:hAnsi="宋体" w:eastAsia="宋体"/>
          <w:sz w:val="24"/>
          <w:szCs w:val="24"/>
          <w:lang w:val="en-US" w:eastAsia="zh-CN"/>
        </w:rPr>
        <w:t>1</w:t>
      </w:r>
      <w:r>
        <w:rPr>
          <w:rFonts w:hint="eastAsia" w:ascii="宋体" w:hAnsi="宋体" w:eastAsia="宋体"/>
          <w:sz w:val="24"/>
          <w:szCs w:val="24"/>
          <w:lang w:eastAsia="zh-CN"/>
        </w:rPr>
        <w:t>）</w:t>
      </w:r>
      <w:r>
        <w:rPr>
          <w:rFonts w:hint="eastAsia" w:ascii="宋体" w:hAnsi="宋体" w:eastAsia="宋体"/>
          <w:sz w:val="24"/>
          <w:szCs w:val="24"/>
          <w:lang w:val="en-US" w:eastAsia="zh-CN"/>
        </w:rPr>
        <w:t>设备名称：</w:t>
      </w:r>
      <w:r>
        <w:rPr>
          <w:rFonts w:hint="eastAsia" w:ascii="宋体" w:hAnsi="宋体" w:eastAsia="宋体" w:cs="宋体"/>
          <w:i w:val="0"/>
          <w:iCs w:val="0"/>
          <w:color w:val="000000"/>
          <w:kern w:val="0"/>
          <w:sz w:val="24"/>
          <w:szCs w:val="24"/>
          <w:u w:val="none"/>
          <w:lang w:val="en-US" w:eastAsia="zh-CN" w:bidi="ar"/>
        </w:rPr>
        <w:t>WDS05可编程高低温冲击试验箱</w:t>
      </w:r>
      <w:r>
        <w:rPr>
          <w:rFonts w:hint="eastAsia" w:ascii="宋体" w:hAnsi="宋体" w:eastAsia="宋体"/>
          <w:sz w:val="24"/>
          <w:szCs w:val="24"/>
          <w:lang w:val="en-US" w:eastAsia="zh-CN"/>
        </w:rPr>
        <w:t>；</w:t>
      </w:r>
    </w:p>
    <w:p w14:paraId="10A1F52A">
      <w:pPr>
        <w:spacing w:line="360" w:lineRule="auto"/>
        <w:rPr>
          <w:rFonts w:hint="eastAsia" w:ascii="宋体" w:hAnsi="宋体" w:eastAsia="宋体"/>
          <w:sz w:val="24"/>
          <w:szCs w:val="24"/>
          <w:lang w:eastAsia="zh-CN"/>
        </w:rPr>
      </w:pPr>
      <w:r>
        <w:rPr>
          <w:rFonts w:hint="eastAsia" w:ascii="宋体" w:hAnsi="宋体" w:eastAsia="宋体"/>
          <w:sz w:val="24"/>
          <w:szCs w:val="24"/>
          <w:lang w:val="en-US" w:eastAsia="zh-CN"/>
        </w:rPr>
        <w:t>（2）型号：</w:t>
      </w:r>
      <w:r>
        <w:rPr>
          <w:rFonts w:hint="eastAsia" w:ascii="宋体" w:hAnsi="宋体" w:eastAsia="宋体" w:cs="宋体"/>
          <w:i w:val="0"/>
          <w:iCs w:val="0"/>
          <w:color w:val="000000"/>
          <w:kern w:val="0"/>
          <w:sz w:val="24"/>
          <w:szCs w:val="24"/>
          <w:u w:val="none"/>
          <w:lang w:val="en-US" w:eastAsia="zh-CN" w:bidi="ar"/>
        </w:rPr>
        <w:t>WDS05</w:t>
      </w:r>
      <w:r>
        <w:rPr>
          <w:rFonts w:hint="eastAsia" w:ascii="宋体" w:hAnsi="宋体" w:eastAsia="宋体"/>
          <w:sz w:val="24"/>
          <w:szCs w:val="24"/>
          <w:lang w:val="en-US" w:eastAsia="zh-CN"/>
        </w:rPr>
        <w:t>；</w:t>
      </w:r>
    </w:p>
    <w:p w14:paraId="7A53D513">
      <w:pPr>
        <w:spacing w:line="360" w:lineRule="auto"/>
        <w:rPr>
          <w:rFonts w:hint="eastAsia" w:ascii="宋体" w:hAnsi="宋体" w:eastAsia="宋体"/>
          <w:sz w:val="24"/>
          <w:szCs w:val="24"/>
          <w:lang w:val="en-US" w:eastAsia="zh-CN"/>
        </w:rPr>
      </w:pPr>
      <w:r>
        <w:rPr>
          <w:rFonts w:hint="eastAsia" w:ascii="宋体" w:hAnsi="宋体" w:eastAsia="宋体"/>
          <w:sz w:val="24"/>
          <w:szCs w:val="24"/>
          <w:lang w:eastAsia="zh-CN"/>
        </w:rPr>
        <w:t>（</w:t>
      </w:r>
      <w:r>
        <w:rPr>
          <w:rFonts w:hint="eastAsia" w:ascii="宋体" w:hAnsi="宋体" w:eastAsia="宋体"/>
          <w:sz w:val="24"/>
          <w:szCs w:val="24"/>
          <w:lang w:val="en-US" w:eastAsia="zh-CN"/>
        </w:rPr>
        <w:t>3</w:t>
      </w:r>
      <w:r>
        <w:rPr>
          <w:rFonts w:hint="eastAsia" w:ascii="宋体" w:hAnsi="宋体" w:eastAsia="宋体"/>
          <w:sz w:val="24"/>
          <w:szCs w:val="24"/>
          <w:lang w:eastAsia="zh-CN"/>
        </w:rPr>
        <w:t>）</w:t>
      </w:r>
      <w:r>
        <w:rPr>
          <w:rFonts w:hint="eastAsia" w:ascii="宋体" w:hAnsi="宋体" w:eastAsia="宋体"/>
          <w:sz w:val="24"/>
          <w:szCs w:val="24"/>
          <w:lang w:val="en-US" w:eastAsia="zh-CN"/>
        </w:rPr>
        <w:t>温度</w:t>
      </w:r>
      <w:r>
        <w:rPr>
          <w:rFonts w:hint="eastAsia" w:ascii="宋体" w:hAnsi="宋体" w:eastAsia="宋体" w:cs="宋体"/>
          <w:sz w:val="24"/>
          <w:szCs w:val="24"/>
          <w:lang w:val="en-US" w:eastAsia="zh-CN"/>
        </w:rPr>
        <w:t>范围：-70℃</w:t>
      </w:r>
      <w:r>
        <w:rPr>
          <w:rFonts w:hint="eastAsia" w:ascii="宋体" w:hAnsi="宋体" w:eastAsia="宋体" w:cs="宋体"/>
          <w:sz w:val="24"/>
          <w:szCs w:val="24"/>
        </w:rPr>
        <w:t>～</w:t>
      </w:r>
      <w:r>
        <w:rPr>
          <w:rFonts w:hint="eastAsia" w:ascii="宋体" w:hAnsi="宋体" w:eastAsia="宋体" w:cs="宋体"/>
          <w:sz w:val="24"/>
          <w:szCs w:val="24"/>
          <w:lang w:val="en-US" w:eastAsia="zh-CN"/>
        </w:rPr>
        <w:t>200℃</w:t>
      </w:r>
      <w:r>
        <w:rPr>
          <w:rFonts w:hint="eastAsia" w:ascii="宋体" w:hAnsi="宋体" w:eastAsia="宋体"/>
          <w:sz w:val="24"/>
          <w:szCs w:val="24"/>
          <w:lang w:val="en-US" w:eastAsia="zh-CN"/>
        </w:rPr>
        <w:t>；</w:t>
      </w:r>
    </w:p>
    <w:p w14:paraId="186EDF10">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（4）该设备存在控制电路板损坏，箱体漏水等问题，需要维修；</w:t>
      </w:r>
    </w:p>
    <w:p w14:paraId="0CF7BF81">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（5）维修后满足招标方使用要求。</w:t>
      </w:r>
    </w:p>
    <w:p w14:paraId="1E33BEFC">
      <w:pPr>
        <w:pStyle w:val="13"/>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w:t>
      </w:r>
      <w:r>
        <w:rPr>
          <w:rFonts w:hint="eastAsia" w:eastAsia="宋体"/>
          <w:color w:val="000000"/>
          <w:sz w:val="24"/>
          <w:szCs w:val="24"/>
          <w:lang w:val="en-US" w:eastAsia="zh-CN"/>
        </w:rPr>
        <w:t>3</w:t>
      </w:r>
      <w:r>
        <w:rPr>
          <w:rFonts w:hint="eastAsia" w:eastAsia="宋体"/>
          <w:color w:val="000000"/>
          <w:sz w:val="24"/>
          <w:szCs w:val="24"/>
        </w:rPr>
        <w:t xml:space="preserve"> </w:t>
      </w:r>
      <w:r>
        <w:rPr>
          <w:rFonts w:eastAsia="宋体"/>
          <w:color w:val="000000"/>
          <w:sz w:val="24"/>
          <w:szCs w:val="24"/>
        </w:rPr>
        <w:t>搬迁作法规范</w:t>
      </w:r>
    </w:p>
    <w:p w14:paraId="67598E1C">
      <w:pPr>
        <w:spacing w:line="360" w:lineRule="auto"/>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lang w:val="en-US" w:eastAsia="zh-CN"/>
        </w:rPr>
        <w:t>3</w:t>
      </w:r>
      <w:r>
        <w:rPr>
          <w:rFonts w:hint="eastAsia" w:ascii="宋体" w:hAnsi="宋体" w:eastAsia="宋体"/>
          <w:sz w:val="24"/>
          <w:szCs w:val="24"/>
        </w:rPr>
        <w:t>.1</w:t>
      </w:r>
      <w:r>
        <w:rPr>
          <w:rFonts w:ascii="宋体" w:hAnsi="宋体" w:eastAsia="宋体"/>
          <w:sz w:val="24"/>
          <w:szCs w:val="24"/>
        </w:rPr>
        <w:t xml:space="preserve"> </w:t>
      </w:r>
      <w:r>
        <w:rPr>
          <w:rFonts w:hint="eastAsia" w:ascii="宋体" w:hAnsi="宋体" w:eastAsia="宋体"/>
          <w:sz w:val="24"/>
          <w:szCs w:val="24"/>
        </w:rPr>
        <w:t>拆卸原则</w:t>
      </w:r>
    </w:p>
    <w:p w14:paraId="5B80CBDC">
      <w:pPr>
        <w:spacing w:line="360" w:lineRule="auto"/>
        <w:rPr>
          <w:rFonts w:ascii="宋体" w:hAnsi="宋体" w:eastAsia="宋体"/>
          <w:sz w:val="24"/>
          <w:szCs w:val="24"/>
        </w:rPr>
      </w:pPr>
      <w:r>
        <w:rPr>
          <w:rFonts w:hint="eastAsia" w:ascii="宋体" w:hAnsi="宋体" w:eastAsia="宋体"/>
          <w:sz w:val="24"/>
          <w:szCs w:val="24"/>
        </w:rPr>
        <w:t>3.</w:t>
      </w:r>
      <w:r>
        <w:rPr>
          <w:rFonts w:hint="eastAsia" w:ascii="宋体" w:hAnsi="宋体" w:eastAsia="宋体"/>
          <w:sz w:val="24"/>
          <w:szCs w:val="24"/>
          <w:lang w:val="en-US" w:eastAsia="zh-CN"/>
        </w:rPr>
        <w:t>3</w:t>
      </w:r>
      <w:r>
        <w:rPr>
          <w:rFonts w:hint="eastAsia" w:ascii="宋体" w:hAnsi="宋体" w:eastAsia="宋体"/>
          <w:sz w:val="24"/>
          <w:szCs w:val="24"/>
        </w:rPr>
        <w:t>.1.1 先小后大，先易后难，先地面后高空，先外围后主机，必须要解体的设备要尽量少分，同时又要满足包装要求，最终达到设备重新安装后的精度性能同拆卸前一致。为加强岗位责任，采用分工负责制，谁拆卸，谁安装。</w:t>
      </w:r>
    </w:p>
    <w:p w14:paraId="77199AF3">
      <w:pPr>
        <w:spacing w:line="360" w:lineRule="auto"/>
        <w:rPr>
          <w:rFonts w:ascii="宋体" w:hAnsi="宋体" w:eastAsia="宋体"/>
          <w:sz w:val="24"/>
          <w:szCs w:val="24"/>
        </w:rPr>
      </w:pPr>
      <w:r>
        <w:rPr>
          <w:rFonts w:hint="eastAsia" w:ascii="宋体" w:hAnsi="宋体" w:eastAsia="宋体"/>
          <w:sz w:val="24"/>
          <w:szCs w:val="24"/>
        </w:rPr>
        <w:t>3.</w:t>
      </w:r>
      <w:r>
        <w:rPr>
          <w:rFonts w:hint="eastAsia" w:ascii="宋体" w:hAnsi="宋体" w:eastAsia="宋体"/>
          <w:sz w:val="24"/>
          <w:szCs w:val="24"/>
          <w:lang w:val="en-US" w:eastAsia="zh-CN"/>
        </w:rPr>
        <w:t>3</w:t>
      </w:r>
      <w:r>
        <w:rPr>
          <w:rFonts w:hint="eastAsia" w:ascii="宋体" w:hAnsi="宋体" w:eastAsia="宋体"/>
          <w:sz w:val="24"/>
          <w:szCs w:val="24"/>
        </w:rPr>
        <w:t>.1.2 拆卸前，首先必须知会招标方切断并配合拆除该设备的电源、水源、气源等和车间动力联系的部位。</w:t>
      </w:r>
    </w:p>
    <w:p w14:paraId="2C5A48ED">
      <w:pPr>
        <w:spacing w:line="360" w:lineRule="auto"/>
        <w:rPr>
          <w:rFonts w:ascii="宋体" w:hAnsi="宋体" w:eastAsia="宋体"/>
          <w:sz w:val="24"/>
          <w:szCs w:val="24"/>
        </w:rPr>
      </w:pPr>
      <w:r>
        <w:rPr>
          <w:rFonts w:hint="eastAsia" w:ascii="宋体" w:hAnsi="宋体" w:eastAsia="宋体"/>
          <w:sz w:val="24"/>
          <w:szCs w:val="24"/>
        </w:rPr>
        <w:t>3.</w:t>
      </w:r>
      <w:r>
        <w:rPr>
          <w:rFonts w:hint="eastAsia" w:ascii="宋体" w:hAnsi="宋体" w:eastAsia="宋体"/>
          <w:sz w:val="24"/>
          <w:szCs w:val="24"/>
          <w:lang w:val="en-US" w:eastAsia="zh-CN"/>
        </w:rPr>
        <w:t>3</w:t>
      </w:r>
      <w:r>
        <w:rPr>
          <w:rFonts w:hint="eastAsia" w:ascii="宋体" w:hAnsi="宋体" w:eastAsia="宋体"/>
          <w:sz w:val="24"/>
          <w:szCs w:val="24"/>
        </w:rPr>
        <w:t>.1.3 拆下的设备要按指定地点存放。</w:t>
      </w:r>
    </w:p>
    <w:p w14:paraId="1EAC6E43">
      <w:pPr>
        <w:spacing w:line="360" w:lineRule="auto"/>
        <w:rPr>
          <w:rFonts w:ascii="宋体" w:hAnsi="宋体" w:eastAsia="宋体"/>
          <w:sz w:val="24"/>
          <w:szCs w:val="24"/>
        </w:rPr>
      </w:pPr>
      <w:r>
        <w:rPr>
          <w:rFonts w:hint="eastAsia" w:ascii="宋体" w:hAnsi="宋体" w:eastAsia="宋体"/>
          <w:sz w:val="24"/>
          <w:szCs w:val="24"/>
        </w:rPr>
        <w:t>3.</w:t>
      </w:r>
      <w:r>
        <w:rPr>
          <w:rFonts w:hint="eastAsia" w:ascii="宋体" w:hAnsi="宋体" w:eastAsia="宋体"/>
          <w:sz w:val="24"/>
          <w:szCs w:val="24"/>
          <w:lang w:val="en-US" w:eastAsia="zh-CN"/>
        </w:rPr>
        <w:t>3</w:t>
      </w:r>
      <w:r>
        <w:rPr>
          <w:rFonts w:hint="eastAsia" w:ascii="宋体" w:hAnsi="宋体" w:eastAsia="宋体"/>
          <w:sz w:val="24"/>
          <w:szCs w:val="24"/>
        </w:rPr>
        <w:t>.1.4 拆卸中应避免破坏性拆装（如气割等），如必须进行的需要经过招标方确认。</w:t>
      </w:r>
    </w:p>
    <w:p w14:paraId="580EC2BA">
      <w:pPr>
        <w:spacing w:line="360" w:lineRule="auto"/>
        <w:rPr>
          <w:rFonts w:ascii="宋体" w:hAnsi="宋体" w:eastAsia="宋体"/>
          <w:sz w:val="24"/>
          <w:szCs w:val="24"/>
        </w:rPr>
      </w:pPr>
      <w:r>
        <w:rPr>
          <w:rFonts w:hint="eastAsia" w:ascii="宋体" w:hAnsi="宋体" w:eastAsia="宋体"/>
          <w:sz w:val="24"/>
          <w:szCs w:val="24"/>
        </w:rPr>
        <w:t>3.</w:t>
      </w:r>
      <w:r>
        <w:rPr>
          <w:rFonts w:hint="eastAsia" w:ascii="宋体" w:hAnsi="宋体" w:eastAsia="宋体"/>
          <w:sz w:val="24"/>
          <w:szCs w:val="24"/>
          <w:lang w:val="en-US" w:eastAsia="zh-CN"/>
        </w:rPr>
        <w:t>3</w:t>
      </w:r>
      <w:r>
        <w:rPr>
          <w:rFonts w:hint="eastAsia" w:ascii="宋体" w:hAnsi="宋体" w:eastAsia="宋体"/>
          <w:sz w:val="24"/>
          <w:szCs w:val="24"/>
        </w:rPr>
        <w:t>.1.5 所有的电线、电缆不准剪断，拆下来的线头都要有标号，对有些线头没有标号的，要先补充后再拆下，线号不准丢失，拆线前要进行三对照（内部线号、端子板号、外部线号）确认无误并进行拍照留底后方可拆卸，否则要调整线号。</w:t>
      </w:r>
    </w:p>
    <w:p w14:paraId="495130DD">
      <w:pPr>
        <w:spacing w:line="360" w:lineRule="auto"/>
        <w:rPr>
          <w:rFonts w:ascii="宋体" w:hAnsi="宋体" w:eastAsia="宋体"/>
          <w:sz w:val="24"/>
          <w:szCs w:val="24"/>
        </w:rPr>
      </w:pPr>
      <w:r>
        <w:rPr>
          <w:rFonts w:hint="eastAsia" w:ascii="宋体" w:hAnsi="宋体" w:eastAsia="宋体"/>
          <w:sz w:val="24"/>
          <w:szCs w:val="24"/>
        </w:rPr>
        <w:t>3.</w:t>
      </w:r>
      <w:r>
        <w:rPr>
          <w:rFonts w:hint="eastAsia" w:ascii="宋体" w:hAnsi="宋体" w:eastAsia="宋体"/>
          <w:sz w:val="24"/>
          <w:szCs w:val="24"/>
          <w:lang w:val="en-US" w:eastAsia="zh-CN"/>
        </w:rPr>
        <w:t>3</w:t>
      </w:r>
      <w:r>
        <w:rPr>
          <w:rFonts w:hint="eastAsia" w:ascii="宋体" w:hAnsi="宋体" w:eastAsia="宋体"/>
          <w:sz w:val="24"/>
          <w:szCs w:val="24"/>
        </w:rPr>
        <w:t>.1.6 拆卸中要保证设备的绝对安全，要选用合适的工机具，不得随便代用，更不得使用大锤蛮力敲击。</w:t>
      </w:r>
    </w:p>
    <w:p w14:paraId="4ACC5937">
      <w:pPr>
        <w:spacing w:line="360" w:lineRule="auto"/>
        <w:rPr>
          <w:rFonts w:ascii="宋体" w:hAnsi="宋体" w:eastAsia="宋体"/>
          <w:sz w:val="24"/>
          <w:szCs w:val="24"/>
        </w:rPr>
      </w:pPr>
      <w:r>
        <w:rPr>
          <w:rFonts w:hint="eastAsia" w:ascii="宋体" w:hAnsi="宋体" w:eastAsia="宋体"/>
          <w:sz w:val="24"/>
          <w:szCs w:val="24"/>
        </w:rPr>
        <w:t>3.</w:t>
      </w:r>
      <w:r>
        <w:rPr>
          <w:rFonts w:hint="eastAsia" w:ascii="宋体" w:hAnsi="宋体" w:eastAsia="宋体"/>
          <w:sz w:val="24"/>
          <w:szCs w:val="24"/>
          <w:lang w:val="en-US" w:eastAsia="zh-CN"/>
        </w:rPr>
        <w:t>3</w:t>
      </w:r>
      <w:r>
        <w:rPr>
          <w:rFonts w:hint="eastAsia" w:ascii="宋体" w:hAnsi="宋体" w:eastAsia="宋体"/>
          <w:sz w:val="24"/>
          <w:szCs w:val="24"/>
        </w:rPr>
        <w:t>.1.7 吊装中设备不得磕碰，要选择合适的吊点慢吊轻放，钢丝绳和设备接触处要采取保护措施。</w:t>
      </w:r>
    </w:p>
    <w:p w14:paraId="1C875F09">
      <w:pPr>
        <w:spacing w:line="360" w:lineRule="auto"/>
        <w:rPr>
          <w:rFonts w:ascii="宋体" w:hAnsi="宋体" w:eastAsia="宋体"/>
          <w:sz w:val="24"/>
          <w:szCs w:val="24"/>
        </w:rPr>
      </w:pPr>
      <w:r>
        <w:rPr>
          <w:rFonts w:hint="eastAsia" w:ascii="宋体" w:hAnsi="宋体" w:eastAsia="宋体"/>
          <w:sz w:val="24"/>
          <w:szCs w:val="24"/>
        </w:rPr>
        <w:t>3.</w:t>
      </w:r>
      <w:r>
        <w:rPr>
          <w:rFonts w:hint="eastAsia" w:ascii="宋体" w:hAnsi="宋体" w:eastAsia="宋体"/>
          <w:sz w:val="24"/>
          <w:szCs w:val="24"/>
          <w:lang w:val="en-US" w:eastAsia="zh-CN"/>
        </w:rPr>
        <w:t>3</w:t>
      </w:r>
      <w:r>
        <w:rPr>
          <w:rFonts w:hint="eastAsia" w:ascii="宋体" w:hAnsi="宋体" w:eastAsia="宋体"/>
          <w:sz w:val="24"/>
          <w:szCs w:val="24"/>
        </w:rPr>
        <w:t>.1.8 利用铲车运输设备时要把设备捆牢、绑紧，以免在下坡或受震动时掉下。</w:t>
      </w:r>
    </w:p>
    <w:p w14:paraId="10559DC3">
      <w:pPr>
        <w:spacing w:line="360" w:lineRule="auto"/>
        <w:rPr>
          <w:rFonts w:ascii="宋体" w:hAnsi="宋体" w:eastAsia="宋体"/>
          <w:sz w:val="24"/>
          <w:szCs w:val="24"/>
        </w:rPr>
      </w:pPr>
      <w:r>
        <w:rPr>
          <w:rFonts w:hint="eastAsia" w:ascii="宋体" w:hAnsi="宋体" w:eastAsia="宋体"/>
          <w:sz w:val="24"/>
          <w:szCs w:val="24"/>
        </w:rPr>
        <w:t>3.</w:t>
      </w:r>
      <w:r>
        <w:rPr>
          <w:rFonts w:hint="eastAsia" w:ascii="宋体" w:hAnsi="宋体" w:eastAsia="宋体"/>
          <w:sz w:val="24"/>
          <w:szCs w:val="24"/>
          <w:lang w:val="en-US" w:eastAsia="zh-CN"/>
        </w:rPr>
        <w:t>3</w:t>
      </w:r>
      <w:r>
        <w:rPr>
          <w:rFonts w:hint="eastAsia" w:ascii="宋体" w:hAnsi="宋体" w:eastAsia="宋体"/>
          <w:sz w:val="24"/>
          <w:szCs w:val="24"/>
        </w:rPr>
        <w:t>.1.9 组合设备拆装时，拆下的螺栓、螺母，定位销等要涂油后立即拧回和插入原位，以免混乱和丢失。</w:t>
      </w:r>
    </w:p>
    <w:p w14:paraId="3F91EBE0">
      <w:pPr>
        <w:spacing w:line="360" w:lineRule="auto"/>
        <w:rPr>
          <w:rFonts w:ascii="宋体" w:hAnsi="宋体" w:eastAsia="宋体"/>
          <w:sz w:val="24"/>
          <w:szCs w:val="24"/>
        </w:rPr>
      </w:pPr>
      <w:r>
        <w:rPr>
          <w:rFonts w:hint="eastAsia" w:ascii="宋体" w:hAnsi="宋体" w:eastAsia="宋体"/>
          <w:sz w:val="24"/>
          <w:szCs w:val="24"/>
        </w:rPr>
        <w:t>3.</w:t>
      </w:r>
      <w:r>
        <w:rPr>
          <w:rFonts w:hint="eastAsia" w:ascii="宋体" w:hAnsi="宋体" w:eastAsia="宋体"/>
          <w:sz w:val="24"/>
          <w:szCs w:val="24"/>
          <w:lang w:val="en-US" w:eastAsia="zh-CN"/>
        </w:rPr>
        <w:t>3</w:t>
      </w:r>
      <w:r>
        <w:rPr>
          <w:rFonts w:hint="eastAsia" w:ascii="宋体" w:hAnsi="宋体" w:eastAsia="宋体"/>
          <w:sz w:val="24"/>
          <w:szCs w:val="24"/>
        </w:rPr>
        <w:t>.1.10 对设备上的一些可动部分，如溜板、可旋转机构等，动力头等要降低重心，用木板垫死后再锁紧。</w:t>
      </w:r>
    </w:p>
    <w:p w14:paraId="67A72C55">
      <w:pPr>
        <w:spacing w:line="360" w:lineRule="auto"/>
        <w:rPr>
          <w:rFonts w:ascii="宋体" w:hAnsi="宋体" w:eastAsia="宋体"/>
          <w:sz w:val="24"/>
          <w:szCs w:val="24"/>
        </w:rPr>
      </w:pPr>
      <w:r>
        <w:rPr>
          <w:rFonts w:hint="eastAsia" w:ascii="宋体" w:hAnsi="宋体" w:eastAsia="宋体"/>
          <w:sz w:val="24"/>
          <w:szCs w:val="24"/>
        </w:rPr>
        <w:t>3.</w:t>
      </w:r>
      <w:r>
        <w:rPr>
          <w:rFonts w:hint="eastAsia" w:ascii="宋体" w:hAnsi="宋体" w:eastAsia="宋体"/>
          <w:sz w:val="24"/>
          <w:szCs w:val="24"/>
          <w:lang w:val="en-US" w:eastAsia="zh-CN"/>
        </w:rPr>
        <w:t>3</w:t>
      </w:r>
      <w:r>
        <w:rPr>
          <w:rFonts w:hint="eastAsia" w:ascii="宋体" w:hAnsi="宋体" w:eastAsia="宋体"/>
          <w:sz w:val="24"/>
          <w:szCs w:val="24"/>
        </w:rPr>
        <w:t>.1.11 作好拆卸标记及过程记录，拍照建档，并交相关人员。</w:t>
      </w:r>
    </w:p>
    <w:p w14:paraId="651422D6">
      <w:pPr>
        <w:spacing w:line="360" w:lineRule="auto"/>
        <w:rPr>
          <w:rFonts w:ascii="宋体" w:hAnsi="宋体" w:eastAsia="宋体"/>
          <w:sz w:val="24"/>
          <w:szCs w:val="24"/>
        </w:rPr>
      </w:pPr>
      <w:r>
        <w:rPr>
          <w:rFonts w:hint="eastAsia" w:ascii="宋体" w:hAnsi="宋体" w:eastAsia="宋体"/>
          <w:sz w:val="24"/>
          <w:szCs w:val="24"/>
        </w:rPr>
        <w:t>3.</w:t>
      </w:r>
      <w:r>
        <w:rPr>
          <w:rFonts w:hint="eastAsia" w:ascii="宋体" w:hAnsi="宋体" w:eastAsia="宋体"/>
          <w:sz w:val="24"/>
          <w:szCs w:val="24"/>
          <w:lang w:val="en-US" w:eastAsia="zh-CN"/>
        </w:rPr>
        <w:t>3</w:t>
      </w:r>
      <w:r>
        <w:rPr>
          <w:rFonts w:hint="eastAsia" w:ascii="宋体" w:hAnsi="宋体" w:eastAsia="宋体"/>
          <w:sz w:val="24"/>
          <w:szCs w:val="24"/>
        </w:rPr>
        <w:t>.2施工准备</w:t>
      </w:r>
    </w:p>
    <w:p w14:paraId="50894DAC">
      <w:pPr>
        <w:spacing w:line="360" w:lineRule="auto"/>
        <w:rPr>
          <w:rFonts w:ascii="宋体" w:hAnsi="宋体" w:eastAsia="宋体"/>
          <w:sz w:val="24"/>
          <w:szCs w:val="24"/>
        </w:rPr>
      </w:pPr>
      <w:r>
        <w:rPr>
          <w:rFonts w:hint="eastAsia" w:ascii="宋体" w:hAnsi="宋体" w:eastAsia="宋体"/>
          <w:sz w:val="24"/>
          <w:szCs w:val="24"/>
        </w:rPr>
        <w:t>3.</w:t>
      </w:r>
      <w:r>
        <w:rPr>
          <w:rFonts w:hint="eastAsia" w:ascii="宋体" w:hAnsi="宋体" w:eastAsia="宋体"/>
          <w:sz w:val="24"/>
          <w:szCs w:val="24"/>
          <w:lang w:val="en-US" w:eastAsia="zh-CN"/>
        </w:rPr>
        <w:t>3</w:t>
      </w:r>
      <w:r>
        <w:rPr>
          <w:rFonts w:hint="eastAsia" w:ascii="宋体" w:hAnsi="宋体" w:eastAsia="宋体"/>
          <w:sz w:val="24"/>
          <w:szCs w:val="24"/>
        </w:rPr>
        <w:t>.2.1 对所有参加施工人员进行工程的技术交底，并对每一个单项工程项目的具体施工人员进行施工工艺要求、质量要求，施工注意事项等进行交底，所有参加施工人员均应熟悉现场、图纸及规范、规程要求，作到人人心中有数，不盲目操作。</w:t>
      </w:r>
    </w:p>
    <w:p w14:paraId="3E75A8D5">
      <w:pPr>
        <w:spacing w:line="360" w:lineRule="auto"/>
        <w:rPr>
          <w:rFonts w:ascii="宋体" w:hAnsi="宋体" w:eastAsia="宋体"/>
          <w:sz w:val="24"/>
          <w:szCs w:val="24"/>
        </w:rPr>
      </w:pPr>
      <w:r>
        <w:rPr>
          <w:rFonts w:hint="eastAsia" w:ascii="宋体" w:hAnsi="宋体" w:eastAsia="宋体"/>
          <w:sz w:val="24"/>
          <w:szCs w:val="24"/>
        </w:rPr>
        <w:t>3.</w:t>
      </w:r>
      <w:r>
        <w:rPr>
          <w:rFonts w:hint="eastAsia" w:ascii="宋体" w:hAnsi="宋体" w:eastAsia="宋体"/>
          <w:sz w:val="24"/>
          <w:szCs w:val="24"/>
          <w:lang w:val="en-US" w:eastAsia="zh-CN"/>
        </w:rPr>
        <w:t>3</w:t>
      </w:r>
      <w:r>
        <w:rPr>
          <w:rFonts w:hint="eastAsia" w:ascii="宋体" w:hAnsi="宋体" w:eastAsia="宋体"/>
          <w:sz w:val="24"/>
          <w:szCs w:val="24"/>
        </w:rPr>
        <w:t>.2.2 按照招标方规范要求，对所有施工工机具、检测仪器(表)、清洗设备、劳保用品等作好检验、验收、储存、保护工作。</w:t>
      </w:r>
    </w:p>
    <w:p w14:paraId="42DADC0E">
      <w:pPr>
        <w:spacing w:line="360" w:lineRule="auto"/>
        <w:rPr>
          <w:rFonts w:ascii="宋体" w:hAnsi="宋体" w:eastAsia="宋体"/>
          <w:sz w:val="24"/>
          <w:szCs w:val="24"/>
        </w:rPr>
      </w:pPr>
      <w:r>
        <w:rPr>
          <w:rFonts w:hint="eastAsia" w:ascii="宋体" w:hAnsi="宋体" w:eastAsia="宋体"/>
          <w:sz w:val="24"/>
          <w:szCs w:val="24"/>
        </w:rPr>
        <w:t>3.</w:t>
      </w:r>
      <w:r>
        <w:rPr>
          <w:rFonts w:hint="eastAsia" w:ascii="宋体" w:hAnsi="宋体" w:eastAsia="宋体"/>
          <w:sz w:val="24"/>
          <w:szCs w:val="24"/>
          <w:lang w:val="en-US" w:eastAsia="zh-CN"/>
        </w:rPr>
        <w:t>3</w:t>
      </w:r>
      <w:r>
        <w:rPr>
          <w:rFonts w:hint="eastAsia" w:ascii="宋体" w:hAnsi="宋体" w:eastAsia="宋体"/>
          <w:sz w:val="24"/>
          <w:szCs w:val="24"/>
        </w:rPr>
        <w:t>.2.3 设备的检查，包括以下内容：</w:t>
      </w:r>
    </w:p>
    <w:p w14:paraId="6138D568">
      <w:pPr>
        <w:pStyle w:val="14"/>
        <w:numPr>
          <w:ilvl w:val="0"/>
          <w:numId w:val="11"/>
        </w:numPr>
        <w:spacing w:line="360" w:lineRule="auto"/>
        <w:ind w:firstLineChars="0"/>
        <w:rPr>
          <w:rFonts w:ascii="宋体" w:hAnsi="宋体" w:eastAsia="宋体"/>
          <w:sz w:val="24"/>
          <w:szCs w:val="24"/>
        </w:rPr>
      </w:pPr>
      <w:r>
        <w:rPr>
          <w:rFonts w:hint="eastAsia" w:ascii="宋体" w:hAnsi="宋体" w:eastAsia="宋体"/>
          <w:sz w:val="24"/>
          <w:szCs w:val="24"/>
        </w:rPr>
        <w:t>检验设备的外观，外观拍照留底；</w:t>
      </w:r>
    </w:p>
    <w:p w14:paraId="5C5FEC31">
      <w:pPr>
        <w:pStyle w:val="14"/>
        <w:numPr>
          <w:ilvl w:val="0"/>
          <w:numId w:val="11"/>
        </w:numPr>
        <w:spacing w:line="360" w:lineRule="auto"/>
        <w:ind w:firstLineChars="0"/>
        <w:rPr>
          <w:rFonts w:ascii="宋体" w:hAnsi="宋体" w:eastAsia="宋体"/>
          <w:sz w:val="24"/>
          <w:szCs w:val="24"/>
        </w:rPr>
      </w:pPr>
      <w:r>
        <w:rPr>
          <w:rFonts w:hint="eastAsia" w:ascii="宋体" w:hAnsi="宋体" w:eastAsia="宋体"/>
          <w:sz w:val="24"/>
          <w:szCs w:val="24"/>
        </w:rPr>
        <w:t>确认设备的技术参数；</w:t>
      </w:r>
      <w:r>
        <w:rPr>
          <w:rFonts w:hint="eastAsia" w:ascii="宋体" w:hAnsi="宋体" w:eastAsia="宋体"/>
          <w:sz w:val="24"/>
          <w:szCs w:val="24"/>
        </w:rPr>
        <w:tab/>
      </w:r>
    </w:p>
    <w:p w14:paraId="66F505D7">
      <w:pPr>
        <w:pStyle w:val="14"/>
        <w:numPr>
          <w:ilvl w:val="0"/>
          <w:numId w:val="11"/>
        </w:numPr>
        <w:spacing w:line="360" w:lineRule="auto"/>
        <w:ind w:firstLineChars="0"/>
        <w:rPr>
          <w:rFonts w:ascii="宋体" w:hAnsi="宋体" w:eastAsia="宋体"/>
          <w:sz w:val="24"/>
          <w:szCs w:val="24"/>
        </w:rPr>
      </w:pPr>
      <w:r>
        <w:rPr>
          <w:rFonts w:hint="eastAsia" w:ascii="宋体" w:hAnsi="宋体" w:eastAsia="宋体"/>
          <w:sz w:val="24"/>
          <w:szCs w:val="24"/>
        </w:rPr>
        <w:t>检查设备的安装精度，识别精密设备搬迁风险点，明确应对措施；</w:t>
      </w:r>
    </w:p>
    <w:p w14:paraId="60EDF47A">
      <w:pPr>
        <w:pStyle w:val="14"/>
        <w:numPr>
          <w:ilvl w:val="0"/>
          <w:numId w:val="11"/>
        </w:numPr>
        <w:spacing w:line="360" w:lineRule="auto"/>
        <w:ind w:firstLineChars="0"/>
        <w:rPr>
          <w:rFonts w:ascii="宋体" w:hAnsi="宋体" w:eastAsia="宋体"/>
          <w:sz w:val="24"/>
          <w:szCs w:val="24"/>
        </w:rPr>
      </w:pPr>
      <w:r>
        <w:rPr>
          <w:rFonts w:hint="eastAsia" w:ascii="宋体" w:hAnsi="宋体" w:eastAsia="宋体"/>
          <w:sz w:val="24"/>
          <w:szCs w:val="24"/>
        </w:rPr>
        <w:t>测绘设备间的相互位置，操作位置，画出相关图纸；</w:t>
      </w:r>
      <w:r>
        <w:rPr>
          <w:rFonts w:hint="eastAsia" w:ascii="宋体" w:hAnsi="宋体" w:eastAsia="宋体"/>
          <w:sz w:val="24"/>
          <w:szCs w:val="24"/>
        </w:rPr>
        <w:tab/>
      </w:r>
    </w:p>
    <w:p w14:paraId="3ACDCBB6">
      <w:pPr>
        <w:pStyle w:val="14"/>
        <w:numPr>
          <w:ilvl w:val="0"/>
          <w:numId w:val="11"/>
        </w:numPr>
        <w:spacing w:line="360" w:lineRule="auto"/>
        <w:ind w:firstLineChars="0"/>
        <w:rPr>
          <w:rFonts w:ascii="宋体" w:hAnsi="宋体" w:eastAsia="宋体"/>
          <w:sz w:val="24"/>
          <w:szCs w:val="24"/>
        </w:rPr>
      </w:pPr>
      <w:r>
        <w:rPr>
          <w:rFonts w:hint="eastAsia" w:ascii="宋体" w:hAnsi="宋体" w:eastAsia="宋体"/>
          <w:sz w:val="24"/>
          <w:szCs w:val="24"/>
        </w:rPr>
        <w:t xml:space="preserve">设备功能确认，搬迁前双方确认各设备功能正常，参考技术协议、说明书等相关设备资料。   </w:t>
      </w:r>
    </w:p>
    <w:p w14:paraId="040CC795">
      <w:pPr>
        <w:spacing w:line="360" w:lineRule="auto"/>
        <w:rPr>
          <w:rFonts w:ascii="宋体" w:hAnsi="宋体" w:eastAsia="宋体"/>
          <w:sz w:val="24"/>
          <w:szCs w:val="24"/>
        </w:rPr>
      </w:pPr>
      <w:bookmarkStart w:id="32" w:name="_Toc142725010"/>
      <w:bookmarkStart w:id="33" w:name="_Toc24832"/>
      <w:r>
        <w:rPr>
          <w:rFonts w:hint="eastAsia" w:ascii="宋体" w:hAnsi="宋体" w:eastAsia="宋体"/>
          <w:sz w:val="24"/>
          <w:szCs w:val="24"/>
        </w:rPr>
        <w:t>3.</w:t>
      </w:r>
      <w:r>
        <w:rPr>
          <w:rFonts w:hint="eastAsia" w:ascii="宋体" w:hAnsi="宋体" w:eastAsia="宋体"/>
          <w:sz w:val="24"/>
          <w:szCs w:val="24"/>
          <w:lang w:val="en-US" w:eastAsia="zh-CN"/>
        </w:rPr>
        <w:t>3</w:t>
      </w:r>
      <w:r>
        <w:rPr>
          <w:rFonts w:hint="eastAsia" w:ascii="宋体" w:hAnsi="宋体" w:eastAsia="宋体"/>
          <w:sz w:val="24"/>
          <w:szCs w:val="24"/>
        </w:rPr>
        <w:t>.3设备拆迁施工安全文明措施</w:t>
      </w:r>
      <w:bookmarkEnd w:id="32"/>
      <w:bookmarkEnd w:id="33"/>
    </w:p>
    <w:p w14:paraId="79515706">
      <w:pPr>
        <w:spacing w:line="360" w:lineRule="auto"/>
        <w:ind w:firstLine="480" w:firstLineChars="200"/>
        <w:rPr>
          <w:rFonts w:ascii="宋体" w:hAnsi="宋体" w:eastAsia="宋体"/>
          <w:sz w:val="24"/>
          <w:szCs w:val="24"/>
        </w:rPr>
      </w:pPr>
      <w:r>
        <w:rPr>
          <w:rFonts w:hint="eastAsia" w:ascii="宋体" w:hAnsi="宋体" w:eastAsia="宋体"/>
          <w:sz w:val="24"/>
          <w:szCs w:val="24"/>
        </w:rPr>
        <w:t>为了保证拆迁施工安全文明，必须满足下列要求及措施：</w:t>
      </w:r>
    </w:p>
    <w:p w14:paraId="40846E5A">
      <w:pPr>
        <w:pStyle w:val="14"/>
        <w:numPr>
          <w:ilvl w:val="0"/>
          <w:numId w:val="12"/>
        </w:numPr>
        <w:spacing w:line="360" w:lineRule="auto"/>
        <w:ind w:firstLineChars="0"/>
        <w:rPr>
          <w:rFonts w:ascii="宋体" w:hAnsi="宋体" w:eastAsia="宋体"/>
          <w:sz w:val="24"/>
          <w:szCs w:val="24"/>
        </w:rPr>
      </w:pPr>
      <w:r>
        <w:rPr>
          <w:rFonts w:hint="eastAsia" w:ascii="宋体" w:hAnsi="宋体" w:eastAsia="宋体"/>
          <w:sz w:val="24"/>
          <w:szCs w:val="24"/>
        </w:rPr>
        <w:t>熟悉环境了解水、气、电力控制的操作位置，拆卸时必须明确停断状态方能操作；</w:t>
      </w:r>
    </w:p>
    <w:p w14:paraId="338A3F33">
      <w:pPr>
        <w:pStyle w:val="14"/>
        <w:numPr>
          <w:ilvl w:val="0"/>
          <w:numId w:val="12"/>
        </w:numPr>
        <w:spacing w:line="360" w:lineRule="auto"/>
        <w:ind w:firstLineChars="0"/>
        <w:rPr>
          <w:rFonts w:ascii="宋体" w:hAnsi="宋体" w:eastAsia="宋体"/>
          <w:sz w:val="24"/>
          <w:szCs w:val="24"/>
        </w:rPr>
      </w:pPr>
      <w:r>
        <w:rPr>
          <w:rFonts w:hint="eastAsia" w:ascii="宋体" w:hAnsi="宋体" w:eastAsia="宋体"/>
          <w:sz w:val="24"/>
          <w:szCs w:val="24"/>
        </w:rPr>
        <w:t>严格按电气安全规程施工，停断必须挂有“禁止合闸”的标志牌，并有防止误送电的技术措施；</w:t>
      </w:r>
    </w:p>
    <w:p w14:paraId="59A74C76">
      <w:pPr>
        <w:pStyle w:val="14"/>
        <w:numPr>
          <w:ilvl w:val="0"/>
          <w:numId w:val="12"/>
        </w:numPr>
        <w:spacing w:line="360" w:lineRule="auto"/>
        <w:ind w:firstLineChars="0"/>
        <w:rPr>
          <w:rFonts w:ascii="宋体" w:hAnsi="宋体" w:eastAsia="宋体"/>
          <w:sz w:val="24"/>
          <w:szCs w:val="24"/>
        </w:rPr>
      </w:pPr>
      <w:r>
        <w:rPr>
          <w:rFonts w:hint="eastAsia" w:ascii="宋体" w:hAnsi="宋体" w:eastAsia="宋体"/>
          <w:sz w:val="24"/>
          <w:szCs w:val="24"/>
        </w:rPr>
        <w:t>正确使用现场工、机具，了解其使用性能；</w:t>
      </w:r>
    </w:p>
    <w:p w14:paraId="022D28E8">
      <w:pPr>
        <w:pStyle w:val="14"/>
        <w:numPr>
          <w:ilvl w:val="0"/>
          <w:numId w:val="12"/>
        </w:numPr>
        <w:spacing w:line="360" w:lineRule="auto"/>
        <w:ind w:firstLineChars="0"/>
        <w:rPr>
          <w:rFonts w:ascii="宋体" w:hAnsi="宋体" w:eastAsia="宋体"/>
          <w:sz w:val="24"/>
          <w:szCs w:val="24"/>
        </w:rPr>
      </w:pPr>
      <w:r>
        <w:rPr>
          <w:rFonts w:hint="eastAsia" w:ascii="宋体" w:hAnsi="宋体" w:eastAsia="宋体"/>
          <w:sz w:val="24"/>
          <w:szCs w:val="24"/>
        </w:rPr>
        <w:t>严格遵守防火规定，需要明火操作时，必须有防火措施，并有专人监护，在易燃、易 爆物周围，要严格禁止明火作业；</w:t>
      </w:r>
    </w:p>
    <w:p w14:paraId="1986FE30">
      <w:pPr>
        <w:pStyle w:val="14"/>
        <w:numPr>
          <w:ilvl w:val="0"/>
          <w:numId w:val="12"/>
        </w:numPr>
        <w:spacing w:line="360" w:lineRule="auto"/>
        <w:ind w:firstLineChars="0"/>
        <w:rPr>
          <w:rFonts w:ascii="宋体" w:hAnsi="宋体" w:eastAsia="宋体"/>
          <w:sz w:val="24"/>
          <w:szCs w:val="24"/>
        </w:rPr>
      </w:pPr>
      <w:r>
        <w:rPr>
          <w:rFonts w:hint="eastAsia" w:ascii="宋体" w:hAnsi="宋体" w:eastAsia="宋体"/>
          <w:sz w:val="24"/>
          <w:szCs w:val="24"/>
        </w:rPr>
        <w:t>应尽量避免交叉作业，高空作业必须携带安全带，安全带悬挂必须符合安全规程要求；</w:t>
      </w:r>
    </w:p>
    <w:p w14:paraId="6AD229DD">
      <w:pPr>
        <w:pStyle w:val="14"/>
        <w:numPr>
          <w:ilvl w:val="0"/>
          <w:numId w:val="12"/>
        </w:numPr>
        <w:spacing w:line="360" w:lineRule="auto"/>
        <w:ind w:firstLineChars="0"/>
        <w:rPr>
          <w:rFonts w:ascii="宋体" w:hAnsi="宋体" w:eastAsia="宋体"/>
          <w:sz w:val="24"/>
          <w:szCs w:val="24"/>
        </w:rPr>
      </w:pPr>
      <w:r>
        <w:rPr>
          <w:rFonts w:hint="eastAsia" w:ascii="宋体" w:hAnsi="宋体" w:eastAsia="宋体"/>
          <w:sz w:val="24"/>
          <w:szCs w:val="24"/>
        </w:rPr>
        <w:t>拆卸设备时，必须先熟悉相关图纸及设备，禁止盲目操作；</w:t>
      </w:r>
    </w:p>
    <w:p w14:paraId="1B9CFD7F">
      <w:pPr>
        <w:pStyle w:val="14"/>
        <w:numPr>
          <w:ilvl w:val="0"/>
          <w:numId w:val="12"/>
        </w:numPr>
        <w:spacing w:line="360" w:lineRule="auto"/>
        <w:ind w:firstLineChars="0"/>
        <w:rPr>
          <w:rFonts w:ascii="宋体" w:hAnsi="宋体" w:eastAsia="宋体"/>
          <w:sz w:val="24"/>
          <w:szCs w:val="24"/>
        </w:rPr>
      </w:pPr>
      <w:r>
        <w:rPr>
          <w:rFonts w:hint="eastAsia" w:ascii="宋体" w:hAnsi="宋体" w:eastAsia="宋体"/>
          <w:sz w:val="24"/>
          <w:szCs w:val="24"/>
        </w:rPr>
        <w:t>拆卸设备和吊运时，必须注意不得损坏厂房及设施；</w:t>
      </w:r>
    </w:p>
    <w:p w14:paraId="70B5AE80">
      <w:pPr>
        <w:pStyle w:val="14"/>
        <w:numPr>
          <w:ilvl w:val="0"/>
          <w:numId w:val="12"/>
        </w:numPr>
        <w:spacing w:line="360" w:lineRule="auto"/>
        <w:ind w:firstLineChars="0"/>
        <w:rPr>
          <w:rFonts w:ascii="宋体" w:hAnsi="宋体" w:eastAsia="宋体"/>
          <w:sz w:val="24"/>
          <w:szCs w:val="24"/>
        </w:rPr>
      </w:pPr>
      <w:r>
        <w:rPr>
          <w:rFonts w:hint="eastAsia" w:ascii="宋体" w:hAnsi="宋体" w:eastAsia="宋体"/>
          <w:sz w:val="24"/>
          <w:szCs w:val="24"/>
        </w:rPr>
        <w:t>现场应配备专职安检员，及时检查和清除不安全因素；</w:t>
      </w:r>
    </w:p>
    <w:p w14:paraId="1FD01EDC">
      <w:pPr>
        <w:pStyle w:val="14"/>
        <w:numPr>
          <w:ilvl w:val="0"/>
          <w:numId w:val="12"/>
        </w:numPr>
        <w:spacing w:line="360" w:lineRule="auto"/>
        <w:ind w:firstLineChars="0"/>
        <w:rPr>
          <w:rFonts w:eastAsia="宋体"/>
          <w:color w:val="000000"/>
          <w:sz w:val="24"/>
          <w:szCs w:val="24"/>
        </w:rPr>
      </w:pPr>
      <w:r>
        <w:rPr>
          <w:rFonts w:hint="eastAsia" w:ascii="宋体" w:hAnsi="宋体" w:eastAsia="宋体"/>
          <w:sz w:val="24"/>
          <w:szCs w:val="24"/>
        </w:rPr>
        <w:t xml:space="preserve">要做到文明施工，及时清理现场和废物。 </w:t>
      </w:r>
    </w:p>
    <w:p w14:paraId="368E04E2">
      <w:pPr>
        <w:pStyle w:val="14"/>
        <w:numPr>
          <w:ilvl w:val="0"/>
          <w:numId w:val="12"/>
        </w:numPr>
        <w:spacing w:line="360" w:lineRule="auto"/>
        <w:ind w:firstLineChars="0"/>
        <w:rPr>
          <w:rFonts w:eastAsia="宋体"/>
          <w:color w:val="000000"/>
          <w:sz w:val="24"/>
          <w:szCs w:val="24"/>
        </w:rPr>
      </w:pPr>
      <w:r>
        <w:rPr>
          <w:rFonts w:hint="eastAsia" w:eastAsia="宋体"/>
          <w:color w:val="000000"/>
          <w:sz w:val="24"/>
          <w:szCs w:val="24"/>
        </w:rPr>
        <w:t>安全防护、环境保护、节能要求需符合中国有关标准要求。</w:t>
      </w:r>
    </w:p>
    <w:p w14:paraId="015E1BE9">
      <w:pPr>
        <w:pStyle w:val="13"/>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w:t>
      </w:r>
      <w:r>
        <w:rPr>
          <w:rFonts w:hint="eastAsia" w:eastAsia="宋体"/>
          <w:color w:val="000000"/>
          <w:sz w:val="24"/>
          <w:szCs w:val="24"/>
          <w:lang w:val="en-US" w:eastAsia="zh-CN"/>
        </w:rPr>
        <w:t>4</w:t>
      </w:r>
      <w:r>
        <w:rPr>
          <w:rFonts w:eastAsia="宋体"/>
          <w:color w:val="000000"/>
          <w:sz w:val="24"/>
          <w:szCs w:val="24"/>
        </w:rPr>
        <w:t xml:space="preserve"> </w:t>
      </w:r>
      <w:r>
        <w:rPr>
          <w:rFonts w:hint="eastAsia" w:eastAsia="宋体"/>
          <w:color w:val="000000"/>
          <w:sz w:val="24"/>
          <w:szCs w:val="24"/>
        </w:rPr>
        <w:t>培训</w:t>
      </w:r>
    </w:p>
    <w:p w14:paraId="126169E7">
      <w:pPr>
        <w:spacing w:line="360" w:lineRule="auto"/>
        <w:ind w:firstLine="420"/>
        <w:rPr>
          <w:rFonts w:ascii="宋体" w:hAnsi="宋体" w:eastAsia="宋体"/>
          <w:color w:val="000000"/>
          <w:sz w:val="24"/>
          <w:szCs w:val="24"/>
        </w:rPr>
      </w:pPr>
      <w:r>
        <w:rPr>
          <w:rFonts w:hint="eastAsia" w:ascii="宋体" w:hAnsi="宋体" w:eastAsia="宋体"/>
          <w:color w:val="000000"/>
          <w:sz w:val="24"/>
          <w:szCs w:val="24"/>
        </w:rPr>
        <w:t>设备调试完成后，投标方需提供为期5天的设备使用、操作、维护保养知识方面的培训，确保招标方设备使用人员达到独立操作、维护、进行相关试验的目标。</w:t>
      </w:r>
    </w:p>
    <w:p w14:paraId="1455E63B">
      <w:pPr>
        <w:pStyle w:val="13"/>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w:t>
      </w:r>
      <w:r>
        <w:rPr>
          <w:rFonts w:hint="eastAsia" w:eastAsia="宋体"/>
          <w:color w:val="000000"/>
          <w:sz w:val="24"/>
          <w:szCs w:val="24"/>
          <w:lang w:val="en-US" w:eastAsia="zh-CN"/>
        </w:rPr>
        <w:t>5</w:t>
      </w:r>
      <w:r>
        <w:rPr>
          <w:rFonts w:eastAsia="宋体"/>
          <w:color w:val="000000"/>
          <w:sz w:val="24"/>
          <w:szCs w:val="24"/>
        </w:rPr>
        <w:t xml:space="preserve"> </w:t>
      </w:r>
      <w:r>
        <w:rPr>
          <w:rFonts w:hint="eastAsia" w:eastAsia="宋体" w:cstheme="minorBidi"/>
          <w:bCs w:val="0"/>
          <w:color w:val="000000"/>
          <w:sz w:val="24"/>
          <w:szCs w:val="24"/>
        </w:rPr>
        <w:t>其他要求</w:t>
      </w:r>
    </w:p>
    <w:p w14:paraId="5E1FEB24">
      <w:pPr>
        <w:spacing w:line="420" w:lineRule="exact"/>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lang w:val="en-US" w:eastAsia="zh-CN"/>
        </w:rPr>
        <w:t>5</w:t>
      </w:r>
      <w:r>
        <w:rPr>
          <w:rFonts w:ascii="宋体" w:hAnsi="宋体" w:eastAsia="宋体" w:cs="Times New Roman"/>
          <w:sz w:val="24"/>
          <w:szCs w:val="24"/>
        </w:rPr>
        <w:t>.</w:t>
      </w:r>
      <w:r>
        <w:rPr>
          <w:rFonts w:hint="eastAsia" w:ascii="宋体" w:hAnsi="宋体" w:eastAsia="宋体" w:cs="Times New Roman"/>
          <w:sz w:val="24"/>
          <w:szCs w:val="24"/>
        </w:rPr>
        <w:t>1本项目属交钥匙工程。招标方仅提供电气接口、冷却水接口、自来水接口、压缩空气接口、实施场地等协助工作，设备的运输、搬运、安置就位、电气接线、施工过程中的废物处理等相关工作均由投标方提供完成，如有争议，解释权归招标方。</w:t>
      </w:r>
    </w:p>
    <w:p w14:paraId="6E6AEF02">
      <w:pPr>
        <w:tabs>
          <w:tab w:val="left" w:pos="420"/>
        </w:tabs>
        <w:spacing w:line="360" w:lineRule="auto"/>
        <w:ind w:firstLine="210"/>
        <w:rPr>
          <w:rFonts w:hint="eastAsia" w:ascii="宋体" w:hAnsi="宋体" w:eastAsia="宋体" w:cs="宋体"/>
          <w:b/>
          <w:bCs/>
          <w:color w:val="000000"/>
          <w:szCs w:val="21"/>
        </w:rPr>
      </w:pPr>
      <w:r>
        <w:rPr>
          <w:rFonts w:ascii="宋体" w:hAnsi="宋体" w:eastAsia="宋体" w:cs="Times New Roman"/>
          <w:sz w:val="24"/>
          <w:szCs w:val="24"/>
          <w:highlight w:val="yellow"/>
        </w:rPr>
        <w:t>3.</w:t>
      </w:r>
      <w:r>
        <w:rPr>
          <w:rFonts w:hint="eastAsia" w:ascii="宋体" w:hAnsi="宋体" w:eastAsia="宋体" w:cs="Times New Roman"/>
          <w:sz w:val="24"/>
          <w:szCs w:val="24"/>
          <w:highlight w:val="yellow"/>
          <w:lang w:val="en-US" w:eastAsia="zh-CN"/>
        </w:rPr>
        <w:t>5</w:t>
      </w:r>
      <w:r>
        <w:rPr>
          <w:rFonts w:ascii="宋体" w:hAnsi="宋体" w:eastAsia="宋体" w:cs="Times New Roman"/>
          <w:sz w:val="24"/>
          <w:szCs w:val="24"/>
          <w:highlight w:val="yellow"/>
        </w:rPr>
        <w:t>.</w:t>
      </w:r>
      <w:r>
        <w:rPr>
          <w:rFonts w:hint="eastAsia" w:ascii="宋体" w:hAnsi="宋体" w:eastAsia="宋体" w:cs="Times New Roman"/>
          <w:sz w:val="24"/>
          <w:szCs w:val="24"/>
          <w:highlight w:val="yellow"/>
        </w:rPr>
        <w:t>2售后服务：</w:t>
      </w:r>
      <w:r>
        <w:rPr>
          <w:rFonts w:hint="eastAsia" w:ascii="宋体" w:hAnsi="宋体" w:eastAsia="宋体" w:cs="宋体"/>
          <w:i w:val="0"/>
          <w:iCs w:val="0"/>
          <w:color w:val="000000"/>
          <w:kern w:val="0"/>
          <w:sz w:val="24"/>
          <w:szCs w:val="24"/>
          <w:highlight w:val="yellow"/>
          <w:u w:val="none"/>
          <w:lang w:val="en-US" w:eastAsia="zh-CN" w:bidi="ar"/>
        </w:rPr>
        <w:t>WDS05可编程高低温冲击试验箱（WDS05）设备维修部分</w:t>
      </w:r>
      <w:r>
        <w:rPr>
          <w:rFonts w:hint="eastAsia" w:ascii="宋体" w:hAnsi="宋体" w:eastAsia="宋体" w:cs="宋体"/>
          <w:color w:val="auto"/>
          <w:sz w:val="24"/>
          <w:szCs w:val="24"/>
          <w:highlight w:val="yellow"/>
        </w:rPr>
        <w:t>质保期为</w:t>
      </w:r>
      <w:r>
        <w:rPr>
          <w:rFonts w:hint="eastAsia" w:ascii="宋体" w:hAnsi="宋体" w:eastAsia="宋体" w:cs="宋体"/>
          <w:color w:val="auto"/>
          <w:sz w:val="24"/>
          <w:szCs w:val="24"/>
          <w:highlight w:val="yellow"/>
          <w:lang w:val="en-US" w:eastAsia="zh-CN"/>
        </w:rPr>
        <w:t>12</w:t>
      </w:r>
      <w:r>
        <w:rPr>
          <w:rFonts w:hint="eastAsia" w:ascii="宋体" w:hAnsi="宋体" w:eastAsia="宋体" w:cs="宋体"/>
          <w:color w:val="auto"/>
          <w:sz w:val="24"/>
          <w:szCs w:val="24"/>
          <w:highlight w:val="yellow"/>
        </w:rPr>
        <w:t>个月</w:t>
      </w:r>
      <w:r>
        <w:rPr>
          <w:rFonts w:hint="eastAsia" w:ascii="宋体" w:hAnsi="宋体" w:eastAsia="宋体" w:cs="宋体"/>
          <w:color w:val="auto"/>
          <w:sz w:val="24"/>
          <w:szCs w:val="24"/>
          <w:highlight w:val="yellow"/>
          <w:lang w:eastAsia="zh-CN"/>
        </w:rPr>
        <w:t>；</w:t>
      </w:r>
      <w:r>
        <w:rPr>
          <w:rFonts w:hint="eastAsia" w:ascii="宋体" w:hAnsi="宋体" w:eastAsia="宋体" w:cs="Times New Roman"/>
          <w:sz w:val="24"/>
          <w:szCs w:val="24"/>
          <w:highlight w:val="yellow"/>
          <w:lang w:val="en-US" w:eastAsia="zh-CN"/>
        </w:rPr>
        <w:t>改造设备高低温试验箱（FBWGD4-1.2）、高低温湿热试验箱（FBWGD/SH4-1.2）、高低温试验箱（SDL710F）</w:t>
      </w:r>
      <w:r>
        <w:rPr>
          <w:rFonts w:hint="eastAsia" w:ascii="宋体" w:hAnsi="宋体" w:eastAsia="宋体" w:cs="Times New Roman"/>
          <w:sz w:val="24"/>
          <w:szCs w:val="24"/>
          <w:highlight w:val="yellow"/>
        </w:rPr>
        <w:t>质保期为</w:t>
      </w:r>
      <w:r>
        <w:rPr>
          <w:rFonts w:hint="eastAsia" w:ascii="宋体" w:hAnsi="宋体" w:eastAsia="宋体" w:cs="Times New Roman"/>
          <w:sz w:val="24"/>
          <w:szCs w:val="24"/>
          <w:highlight w:val="yellow"/>
          <w:lang w:val="en-US" w:eastAsia="zh-CN"/>
        </w:rPr>
        <w:t>12</w:t>
      </w:r>
      <w:r>
        <w:rPr>
          <w:rFonts w:hint="eastAsia" w:ascii="宋体" w:hAnsi="宋体" w:eastAsia="宋体" w:cs="Times New Roman"/>
          <w:sz w:val="24"/>
          <w:szCs w:val="24"/>
          <w:highlight w:val="yellow"/>
        </w:rPr>
        <w:t>个月，质保期内投标方需免费提供维修服务</w:t>
      </w:r>
      <w:r>
        <w:rPr>
          <w:rFonts w:hint="eastAsia" w:ascii="宋体" w:hAnsi="宋体" w:eastAsia="宋体" w:cs="宋体"/>
          <w:color w:val="000000"/>
          <w:szCs w:val="21"/>
          <w:lang w:val="en-US" w:eastAsia="zh-CN"/>
        </w:rPr>
        <w:t>。</w:t>
      </w:r>
    </w:p>
    <w:p w14:paraId="0D2E465B">
      <w:pPr>
        <w:numPr>
          <w:ilvl w:val="0"/>
          <w:numId w:val="13"/>
        </w:numPr>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执行标准</w:t>
      </w:r>
    </w:p>
    <w:p w14:paraId="7BBA0C4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107EFFB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547AE10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2988A07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2FAAA77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7A5E9ED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30444030">
      <w:pPr>
        <w:widowControl/>
        <w:spacing w:line="360" w:lineRule="auto"/>
        <w:ind w:firstLine="386"/>
      </w:pPr>
      <w:r>
        <w:rPr>
          <w:rFonts w:hint="eastAsia" w:ascii="宋体" w:hAnsi="宋体" w:cs="宋体"/>
          <w:color w:val="000000"/>
          <w:szCs w:val="24"/>
        </w:rPr>
        <w:t>7、涉及的主要标准表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5245"/>
        <w:gridCol w:w="1984"/>
        <w:gridCol w:w="1098"/>
      </w:tblGrid>
      <w:tr w14:paraId="25751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050C31B3">
            <w:pPr>
              <w:spacing w:line="360" w:lineRule="auto"/>
              <w:jc w:val="center"/>
              <w:rPr>
                <w:rFonts w:hint="eastAsia" w:ascii="宋体" w:hAnsi="宋体" w:eastAsia="宋体" w:cs="宋体"/>
                <w:b/>
                <w:highlight w:val="none"/>
              </w:rPr>
            </w:pPr>
            <w:r>
              <w:rPr>
                <w:rFonts w:hint="eastAsia" w:ascii="宋体" w:hAnsi="宋体" w:eastAsia="宋体" w:cs="宋体"/>
                <w:b/>
                <w:highlight w:val="none"/>
              </w:rPr>
              <w:t>序号</w:t>
            </w:r>
          </w:p>
        </w:tc>
        <w:tc>
          <w:tcPr>
            <w:tcW w:w="5245" w:type="dxa"/>
            <w:vAlign w:val="center"/>
          </w:tcPr>
          <w:p w14:paraId="3FDB6005">
            <w:pPr>
              <w:spacing w:line="360" w:lineRule="auto"/>
              <w:jc w:val="center"/>
              <w:rPr>
                <w:rFonts w:hint="eastAsia" w:ascii="宋体" w:hAnsi="宋体" w:eastAsia="宋体" w:cs="宋体"/>
                <w:b/>
                <w:highlight w:val="none"/>
              </w:rPr>
            </w:pPr>
            <w:r>
              <w:rPr>
                <w:rFonts w:hint="eastAsia" w:ascii="宋体" w:hAnsi="宋体" w:eastAsia="宋体" w:cs="宋体"/>
                <w:b/>
                <w:highlight w:val="none"/>
              </w:rPr>
              <w:t>标准名称</w:t>
            </w:r>
          </w:p>
        </w:tc>
        <w:tc>
          <w:tcPr>
            <w:tcW w:w="1984" w:type="dxa"/>
            <w:vAlign w:val="center"/>
          </w:tcPr>
          <w:p w14:paraId="5DFF6EEE">
            <w:pPr>
              <w:spacing w:line="360" w:lineRule="auto"/>
              <w:jc w:val="center"/>
              <w:rPr>
                <w:rFonts w:hint="eastAsia" w:ascii="宋体" w:hAnsi="宋体" w:eastAsia="宋体" w:cs="宋体"/>
                <w:b/>
                <w:highlight w:val="none"/>
              </w:rPr>
            </w:pPr>
            <w:r>
              <w:rPr>
                <w:rFonts w:hint="eastAsia" w:ascii="宋体" w:hAnsi="宋体" w:eastAsia="宋体" w:cs="宋体"/>
                <w:b/>
                <w:highlight w:val="none"/>
              </w:rPr>
              <w:t>标准编号</w:t>
            </w:r>
          </w:p>
        </w:tc>
        <w:tc>
          <w:tcPr>
            <w:tcW w:w="1098" w:type="dxa"/>
            <w:vAlign w:val="center"/>
          </w:tcPr>
          <w:p w14:paraId="2B4F8A30">
            <w:pPr>
              <w:spacing w:line="360" w:lineRule="auto"/>
              <w:jc w:val="center"/>
              <w:rPr>
                <w:rFonts w:hint="eastAsia" w:ascii="宋体" w:hAnsi="宋体" w:eastAsia="宋体" w:cs="宋体"/>
                <w:b/>
                <w:highlight w:val="none"/>
              </w:rPr>
            </w:pPr>
            <w:r>
              <w:rPr>
                <w:rFonts w:hint="eastAsia" w:ascii="宋体" w:hAnsi="宋体" w:eastAsia="宋体" w:cs="宋体"/>
                <w:b/>
                <w:highlight w:val="none"/>
              </w:rPr>
              <w:t>备注</w:t>
            </w:r>
          </w:p>
        </w:tc>
      </w:tr>
      <w:tr w14:paraId="4D278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76" w:type="dxa"/>
            <w:vAlign w:val="center"/>
          </w:tcPr>
          <w:p w14:paraId="17491D27">
            <w:pPr>
              <w:spacing w:line="360" w:lineRule="auto"/>
              <w:jc w:val="center"/>
              <w:rPr>
                <w:rFonts w:hint="eastAsia" w:ascii="宋体" w:hAnsi="宋体" w:eastAsia="宋体" w:cs="宋体"/>
                <w:highlight w:val="none"/>
              </w:rPr>
            </w:pPr>
            <w:r>
              <w:rPr>
                <w:rFonts w:hint="eastAsia" w:ascii="宋体" w:hAnsi="宋体" w:eastAsia="宋体" w:cs="宋体"/>
                <w:highlight w:val="none"/>
              </w:rPr>
              <w:t>1</w:t>
            </w:r>
          </w:p>
        </w:tc>
        <w:tc>
          <w:tcPr>
            <w:tcW w:w="5245" w:type="dxa"/>
            <w:vAlign w:val="center"/>
          </w:tcPr>
          <w:p w14:paraId="6AF0321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highlight w:val="none"/>
                <w:lang w:val="en-US" w:eastAsia="zh-CN"/>
              </w:rPr>
            </w:pPr>
            <w:r>
              <w:rPr>
                <w:rFonts w:hint="eastAsia" w:ascii="宋体" w:hAnsi="宋体" w:eastAsia="宋体" w:cs="宋体"/>
                <w:szCs w:val="21"/>
                <w:highlight w:val="none"/>
              </w:rPr>
              <w:t>道路车辆 电气及电子设备的环境条件和试验 第</w:t>
            </w:r>
            <w:r>
              <w:rPr>
                <w:rFonts w:hint="eastAsia" w:ascii="宋体" w:hAnsi="宋体" w:eastAsia="宋体" w:cs="宋体"/>
                <w:szCs w:val="21"/>
                <w:highlight w:val="none"/>
                <w:lang w:val="en-US" w:eastAsia="zh-CN"/>
              </w:rPr>
              <w:t>4</w:t>
            </w:r>
            <w:r>
              <w:rPr>
                <w:rFonts w:hint="eastAsia" w:ascii="宋体" w:hAnsi="宋体" w:eastAsia="宋体" w:cs="宋体"/>
                <w:szCs w:val="21"/>
                <w:highlight w:val="none"/>
              </w:rPr>
              <w:t>部分：</w:t>
            </w:r>
            <w:r>
              <w:rPr>
                <w:rFonts w:hint="eastAsia" w:ascii="宋体" w:hAnsi="宋体" w:eastAsia="宋体" w:cs="宋体"/>
                <w:szCs w:val="21"/>
                <w:highlight w:val="none"/>
                <w:lang w:val="en-US" w:eastAsia="zh-CN"/>
              </w:rPr>
              <w:t>气候负荷</w:t>
            </w:r>
          </w:p>
        </w:tc>
        <w:tc>
          <w:tcPr>
            <w:tcW w:w="1984" w:type="dxa"/>
            <w:vAlign w:val="center"/>
          </w:tcPr>
          <w:p w14:paraId="1BBE7CCA">
            <w:pPr>
              <w:spacing w:line="360" w:lineRule="auto"/>
              <w:jc w:val="center"/>
              <w:rPr>
                <w:rFonts w:hint="eastAsia" w:ascii="宋体" w:hAnsi="宋体" w:eastAsia="宋体" w:cs="宋体"/>
                <w:bCs/>
                <w:szCs w:val="21"/>
                <w:highlight w:val="none"/>
              </w:rPr>
            </w:pPr>
            <w:r>
              <w:rPr>
                <w:rFonts w:hint="eastAsia" w:ascii="宋体" w:hAnsi="宋体" w:eastAsia="宋体" w:cs="宋体"/>
                <w:highlight w:val="none"/>
              </w:rPr>
              <w:t>GB/T 28046.</w:t>
            </w:r>
            <w:r>
              <w:rPr>
                <w:rFonts w:hint="eastAsia" w:ascii="宋体" w:hAnsi="宋体" w:eastAsia="宋体" w:cs="宋体"/>
                <w:highlight w:val="none"/>
                <w:lang w:val="en-US" w:eastAsia="zh-CN"/>
              </w:rPr>
              <w:t>4</w:t>
            </w:r>
            <w:r>
              <w:rPr>
                <w:rFonts w:hint="eastAsia" w:ascii="宋体" w:hAnsi="宋体" w:eastAsia="宋体" w:cs="宋体"/>
                <w:highlight w:val="none"/>
              </w:rPr>
              <w:t>-2011</w:t>
            </w:r>
          </w:p>
        </w:tc>
        <w:tc>
          <w:tcPr>
            <w:tcW w:w="1098" w:type="dxa"/>
            <w:vAlign w:val="center"/>
          </w:tcPr>
          <w:p w14:paraId="75C62287">
            <w:pPr>
              <w:spacing w:line="360" w:lineRule="auto"/>
              <w:jc w:val="center"/>
              <w:rPr>
                <w:rFonts w:hint="eastAsia" w:ascii="宋体" w:hAnsi="宋体" w:eastAsia="宋体" w:cs="宋体"/>
                <w:bCs/>
                <w:szCs w:val="21"/>
                <w:highlight w:val="none"/>
              </w:rPr>
            </w:pPr>
            <w:r>
              <w:rPr>
                <w:rFonts w:hint="eastAsia" w:ascii="宋体" w:hAnsi="宋体" w:eastAsia="宋体" w:cs="宋体"/>
                <w:highlight w:val="none"/>
              </w:rPr>
              <w:t>买方确认</w:t>
            </w:r>
          </w:p>
        </w:tc>
      </w:tr>
      <w:tr w14:paraId="597AF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00F49677">
            <w:pPr>
              <w:spacing w:line="360" w:lineRule="auto"/>
              <w:jc w:val="center"/>
              <w:rPr>
                <w:rFonts w:hint="eastAsia" w:ascii="宋体" w:hAnsi="宋体" w:eastAsia="宋体" w:cs="宋体"/>
                <w:highlight w:val="none"/>
              </w:rPr>
            </w:pPr>
            <w:r>
              <w:rPr>
                <w:rFonts w:hint="eastAsia" w:ascii="宋体" w:hAnsi="宋体" w:eastAsia="宋体" w:cs="宋体"/>
                <w:highlight w:val="none"/>
              </w:rPr>
              <w:t>2</w:t>
            </w:r>
          </w:p>
        </w:tc>
        <w:tc>
          <w:tcPr>
            <w:tcW w:w="5245" w:type="dxa"/>
            <w:vAlign w:val="center"/>
          </w:tcPr>
          <w:p w14:paraId="423D03EF">
            <w:pPr>
              <w:spacing w:line="360" w:lineRule="auto"/>
              <w:jc w:val="left"/>
              <w:rPr>
                <w:rFonts w:hint="eastAsia" w:ascii="宋体" w:hAnsi="宋体" w:eastAsia="宋体" w:cs="宋体"/>
                <w:highlight w:val="none"/>
              </w:rPr>
            </w:pPr>
            <w:r>
              <w:rPr>
                <w:rFonts w:hint="eastAsia" w:ascii="宋体" w:hAnsi="宋体" w:eastAsia="宋体" w:cs="宋体"/>
                <w:highlight w:val="none"/>
              </w:rPr>
              <w:t>湿热试验箱技术条件</w:t>
            </w:r>
          </w:p>
        </w:tc>
        <w:tc>
          <w:tcPr>
            <w:tcW w:w="1984" w:type="dxa"/>
            <w:vAlign w:val="center"/>
          </w:tcPr>
          <w:p w14:paraId="39CCC436">
            <w:pPr>
              <w:spacing w:line="360" w:lineRule="auto"/>
              <w:jc w:val="center"/>
              <w:rPr>
                <w:rFonts w:hint="eastAsia" w:ascii="宋体" w:hAnsi="宋体" w:eastAsia="宋体" w:cs="宋体"/>
                <w:bCs/>
                <w:szCs w:val="21"/>
                <w:highlight w:val="none"/>
              </w:rPr>
            </w:pPr>
            <w:r>
              <w:rPr>
                <w:rFonts w:hint="eastAsia" w:ascii="宋体" w:hAnsi="宋体" w:eastAsia="宋体" w:cs="宋体"/>
                <w:highlight w:val="none"/>
              </w:rPr>
              <w:t>GB/T 15086-2006</w:t>
            </w:r>
          </w:p>
        </w:tc>
        <w:tc>
          <w:tcPr>
            <w:tcW w:w="1098" w:type="dxa"/>
            <w:vAlign w:val="center"/>
          </w:tcPr>
          <w:p w14:paraId="7F902F7E">
            <w:pPr>
              <w:spacing w:line="360" w:lineRule="auto"/>
              <w:jc w:val="center"/>
              <w:rPr>
                <w:rFonts w:hint="eastAsia" w:ascii="宋体" w:hAnsi="宋体" w:eastAsia="宋体" w:cs="宋体"/>
                <w:bCs/>
                <w:szCs w:val="21"/>
                <w:highlight w:val="none"/>
              </w:rPr>
            </w:pPr>
            <w:r>
              <w:rPr>
                <w:rFonts w:hint="eastAsia" w:ascii="宋体" w:hAnsi="宋体" w:eastAsia="宋体" w:cs="宋体"/>
                <w:szCs w:val="21"/>
                <w:highlight w:val="none"/>
              </w:rPr>
              <w:t>买方确认</w:t>
            </w:r>
          </w:p>
        </w:tc>
      </w:tr>
      <w:tr w14:paraId="5DFB5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5DCFC416">
            <w:pPr>
              <w:spacing w:line="360" w:lineRule="auto"/>
              <w:jc w:val="center"/>
              <w:rPr>
                <w:rFonts w:hint="eastAsia" w:ascii="宋体" w:hAnsi="宋体" w:eastAsia="宋体" w:cs="宋体"/>
                <w:highlight w:val="none"/>
              </w:rPr>
            </w:pPr>
            <w:r>
              <w:rPr>
                <w:rFonts w:hint="eastAsia" w:ascii="宋体" w:hAnsi="宋体" w:eastAsia="宋体" w:cs="宋体"/>
                <w:highlight w:val="none"/>
              </w:rPr>
              <w:t>3</w:t>
            </w:r>
          </w:p>
        </w:tc>
        <w:tc>
          <w:tcPr>
            <w:tcW w:w="5245" w:type="dxa"/>
            <w:vAlign w:val="center"/>
          </w:tcPr>
          <w:p w14:paraId="06A25A0F">
            <w:pPr>
              <w:spacing w:line="360" w:lineRule="auto"/>
              <w:jc w:val="left"/>
              <w:rPr>
                <w:rFonts w:hint="eastAsia" w:ascii="宋体" w:hAnsi="宋体" w:eastAsia="宋体" w:cs="宋体"/>
                <w:highlight w:val="none"/>
              </w:rPr>
            </w:pPr>
            <w:r>
              <w:rPr>
                <w:rFonts w:hint="eastAsia" w:ascii="宋体" w:hAnsi="宋体" w:eastAsia="宋体" w:cs="宋体"/>
                <w:szCs w:val="21"/>
                <w:highlight w:val="none"/>
              </w:rPr>
              <w:t>高低温试验箱技术条件</w:t>
            </w:r>
          </w:p>
        </w:tc>
        <w:tc>
          <w:tcPr>
            <w:tcW w:w="1984" w:type="dxa"/>
            <w:vAlign w:val="center"/>
          </w:tcPr>
          <w:p w14:paraId="1D65B1AA">
            <w:pPr>
              <w:spacing w:line="360" w:lineRule="auto"/>
              <w:jc w:val="center"/>
              <w:rPr>
                <w:rFonts w:hint="eastAsia" w:ascii="宋体" w:hAnsi="宋体" w:eastAsia="宋体" w:cs="宋体"/>
                <w:highlight w:val="none"/>
              </w:rPr>
            </w:pPr>
            <w:r>
              <w:rPr>
                <w:rFonts w:hint="eastAsia" w:ascii="宋体" w:hAnsi="宋体" w:eastAsia="宋体" w:cs="宋体"/>
                <w:highlight w:val="none"/>
              </w:rPr>
              <w:t>GB/T 10592-2008</w:t>
            </w:r>
          </w:p>
        </w:tc>
        <w:tc>
          <w:tcPr>
            <w:tcW w:w="1098" w:type="dxa"/>
            <w:vAlign w:val="center"/>
          </w:tcPr>
          <w:p w14:paraId="615D93C8">
            <w:pPr>
              <w:spacing w:line="360" w:lineRule="auto"/>
              <w:jc w:val="center"/>
              <w:rPr>
                <w:rFonts w:hint="eastAsia" w:ascii="宋体" w:hAnsi="宋体" w:eastAsia="宋体" w:cs="宋体"/>
                <w:highlight w:val="none"/>
              </w:rPr>
            </w:pPr>
            <w:r>
              <w:rPr>
                <w:rFonts w:hint="eastAsia" w:ascii="宋体" w:hAnsi="宋体" w:eastAsia="宋体" w:cs="宋体"/>
                <w:szCs w:val="21"/>
                <w:highlight w:val="none"/>
              </w:rPr>
              <w:t>买方确认</w:t>
            </w:r>
          </w:p>
        </w:tc>
      </w:tr>
      <w:tr w14:paraId="6514A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0E06DEB4">
            <w:pPr>
              <w:spacing w:line="360" w:lineRule="auto"/>
              <w:jc w:val="center"/>
              <w:rPr>
                <w:rFonts w:hint="eastAsia" w:ascii="宋体" w:hAnsi="宋体" w:eastAsia="宋体" w:cs="宋体"/>
                <w:highlight w:val="none"/>
              </w:rPr>
            </w:pPr>
            <w:r>
              <w:rPr>
                <w:rFonts w:hint="eastAsia" w:ascii="宋体" w:hAnsi="宋体" w:eastAsia="宋体" w:cs="宋体"/>
                <w:highlight w:val="none"/>
              </w:rPr>
              <w:t>4</w:t>
            </w:r>
          </w:p>
        </w:tc>
        <w:tc>
          <w:tcPr>
            <w:tcW w:w="5245" w:type="dxa"/>
            <w:vAlign w:val="center"/>
          </w:tcPr>
          <w:p w14:paraId="389A53EB">
            <w:pPr>
              <w:spacing w:line="360" w:lineRule="auto"/>
              <w:jc w:val="left"/>
              <w:rPr>
                <w:rFonts w:hint="eastAsia" w:ascii="宋体" w:hAnsi="宋体" w:eastAsia="宋体" w:cs="宋体"/>
                <w:highlight w:val="none"/>
              </w:rPr>
            </w:pPr>
            <w:r>
              <w:rPr>
                <w:rFonts w:hint="eastAsia" w:ascii="宋体" w:hAnsi="宋体" w:eastAsia="宋体" w:cs="宋体"/>
                <w:szCs w:val="21"/>
                <w:highlight w:val="none"/>
              </w:rPr>
              <w:t>汽车电气设备基本技术条件</w:t>
            </w:r>
          </w:p>
        </w:tc>
        <w:tc>
          <w:tcPr>
            <w:tcW w:w="1984" w:type="dxa"/>
            <w:vAlign w:val="center"/>
          </w:tcPr>
          <w:p w14:paraId="13921E83">
            <w:pPr>
              <w:spacing w:line="360" w:lineRule="auto"/>
              <w:jc w:val="center"/>
              <w:rPr>
                <w:rFonts w:hint="eastAsia" w:ascii="宋体" w:hAnsi="宋体" w:eastAsia="宋体" w:cs="宋体"/>
                <w:highlight w:val="none"/>
              </w:rPr>
            </w:pPr>
            <w:r>
              <w:rPr>
                <w:rFonts w:hint="eastAsia" w:ascii="宋体" w:hAnsi="宋体" w:eastAsia="宋体" w:cs="宋体"/>
                <w:szCs w:val="21"/>
                <w:highlight w:val="none"/>
              </w:rPr>
              <w:t>QC/T 413-2002</w:t>
            </w:r>
          </w:p>
        </w:tc>
        <w:tc>
          <w:tcPr>
            <w:tcW w:w="1098" w:type="dxa"/>
            <w:vAlign w:val="center"/>
          </w:tcPr>
          <w:p w14:paraId="67A94DA5">
            <w:pPr>
              <w:spacing w:line="360" w:lineRule="auto"/>
              <w:jc w:val="center"/>
              <w:rPr>
                <w:rFonts w:hint="eastAsia" w:ascii="宋体" w:hAnsi="宋体" w:eastAsia="宋体" w:cs="宋体"/>
                <w:bCs/>
                <w:szCs w:val="21"/>
                <w:highlight w:val="none"/>
              </w:rPr>
            </w:pPr>
            <w:r>
              <w:rPr>
                <w:rFonts w:hint="eastAsia" w:ascii="宋体" w:hAnsi="宋体" w:eastAsia="宋体" w:cs="宋体"/>
                <w:szCs w:val="21"/>
                <w:highlight w:val="none"/>
              </w:rPr>
              <w:t>买方确认</w:t>
            </w:r>
          </w:p>
        </w:tc>
      </w:tr>
      <w:tr w14:paraId="05A41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24441DDD">
            <w:pPr>
              <w:spacing w:line="360" w:lineRule="auto"/>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5</w:t>
            </w:r>
          </w:p>
        </w:tc>
        <w:tc>
          <w:tcPr>
            <w:tcW w:w="5245" w:type="dxa"/>
            <w:vAlign w:val="center"/>
          </w:tcPr>
          <w:p w14:paraId="6DF3D933">
            <w:pPr>
              <w:spacing w:line="360" w:lineRule="auto"/>
              <w:jc w:val="left"/>
              <w:rPr>
                <w:rStyle w:val="12"/>
                <w:rFonts w:hint="eastAsia" w:ascii="宋体" w:hAnsi="宋体" w:eastAsia="宋体" w:cs="宋体"/>
                <w:color w:val="auto"/>
                <w:szCs w:val="21"/>
                <w:highlight w:val="none"/>
              </w:rPr>
            </w:pPr>
            <w:r>
              <w:rPr>
                <w:highlight w:val="none"/>
              </w:rPr>
              <w:fldChar w:fldCharType="begin"/>
            </w:r>
            <w:r>
              <w:rPr>
                <w:highlight w:val="none"/>
              </w:rPr>
              <w:instrText xml:space="preserve"> HYPERLINK "http://www.kekaoxing.com/plus/view.php?aid=324" </w:instrText>
            </w:r>
            <w:r>
              <w:rPr>
                <w:highlight w:val="none"/>
              </w:rPr>
              <w:fldChar w:fldCharType="separate"/>
            </w:r>
            <w:r>
              <w:rPr>
                <w:rStyle w:val="12"/>
                <w:rFonts w:ascii="宋体" w:hAnsi="宋体" w:eastAsia="宋体"/>
                <w:color w:val="auto"/>
                <w:szCs w:val="21"/>
                <w:highlight w:val="none"/>
              </w:rPr>
              <w:t>电工电子产品环境试验</w:t>
            </w:r>
            <w:r>
              <w:rPr>
                <w:rStyle w:val="12"/>
                <w:rFonts w:hint="eastAsia" w:ascii="宋体" w:hAnsi="宋体" w:eastAsia="宋体"/>
                <w:color w:val="auto"/>
                <w:szCs w:val="21"/>
                <w:highlight w:val="none"/>
              </w:rPr>
              <w:t xml:space="preserve"> 第2部分：试验方法</w:t>
            </w:r>
            <w:r>
              <w:rPr>
                <w:rStyle w:val="12"/>
                <w:rFonts w:ascii="宋体" w:hAnsi="宋体" w:eastAsia="宋体"/>
                <w:color w:val="auto"/>
                <w:szCs w:val="21"/>
                <w:highlight w:val="none"/>
              </w:rPr>
              <w:t xml:space="preserve"> 试验Db</w:t>
            </w:r>
            <w:r>
              <w:rPr>
                <w:rStyle w:val="12"/>
                <w:rFonts w:hint="eastAsia" w:ascii="宋体" w:hAnsi="宋体" w:eastAsia="宋体"/>
                <w:color w:val="auto"/>
                <w:szCs w:val="21"/>
                <w:highlight w:val="none"/>
              </w:rPr>
              <w:t>：</w:t>
            </w:r>
            <w:r>
              <w:rPr>
                <w:rStyle w:val="12"/>
                <w:rFonts w:ascii="宋体" w:hAnsi="宋体" w:eastAsia="宋体"/>
                <w:color w:val="auto"/>
                <w:szCs w:val="21"/>
                <w:highlight w:val="none"/>
              </w:rPr>
              <w:t>交变湿热</w:t>
            </w:r>
            <w:r>
              <w:rPr>
                <w:rStyle w:val="12"/>
                <w:rFonts w:hint="eastAsia" w:ascii="宋体" w:hAnsi="宋体" w:eastAsia="宋体"/>
                <w:color w:val="auto"/>
                <w:szCs w:val="21"/>
                <w:highlight w:val="none"/>
              </w:rPr>
              <w:t>（1</w:t>
            </w:r>
            <w:r>
              <w:rPr>
                <w:rStyle w:val="12"/>
                <w:rFonts w:ascii="宋体" w:hAnsi="宋体" w:eastAsia="宋体"/>
                <w:color w:val="auto"/>
                <w:szCs w:val="21"/>
                <w:highlight w:val="none"/>
              </w:rPr>
              <w:t>2</w:t>
            </w:r>
            <w:r>
              <w:rPr>
                <w:rStyle w:val="12"/>
                <w:rFonts w:hint="eastAsia" w:ascii="宋体" w:hAnsi="宋体" w:eastAsia="宋体"/>
                <w:color w:val="auto"/>
                <w:szCs w:val="21"/>
                <w:highlight w:val="none"/>
              </w:rPr>
              <w:t>h</w:t>
            </w:r>
            <w:r>
              <w:rPr>
                <w:rStyle w:val="12"/>
                <w:rFonts w:ascii="宋体" w:hAnsi="宋体" w:eastAsia="宋体"/>
                <w:color w:val="auto"/>
                <w:szCs w:val="21"/>
                <w:highlight w:val="none"/>
              </w:rPr>
              <w:t>+12</w:t>
            </w:r>
            <w:r>
              <w:rPr>
                <w:rStyle w:val="12"/>
                <w:rFonts w:hint="eastAsia" w:ascii="宋体" w:hAnsi="宋体" w:eastAsia="宋体"/>
                <w:color w:val="auto"/>
                <w:szCs w:val="21"/>
                <w:highlight w:val="none"/>
              </w:rPr>
              <w:t>h循环）</w:t>
            </w:r>
            <w:r>
              <w:rPr>
                <w:rStyle w:val="12"/>
                <w:rFonts w:hint="eastAsia" w:ascii="宋体" w:hAnsi="宋体" w:eastAsia="宋体"/>
                <w:color w:val="auto"/>
                <w:szCs w:val="21"/>
                <w:highlight w:val="none"/>
              </w:rPr>
              <w:fldChar w:fldCharType="end"/>
            </w:r>
          </w:p>
        </w:tc>
        <w:tc>
          <w:tcPr>
            <w:tcW w:w="1984" w:type="dxa"/>
            <w:vAlign w:val="center"/>
          </w:tcPr>
          <w:p w14:paraId="1D22F891">
            <w:pPr>
              <w:spacing w:line="360" w:lineRule="auto"/>
              <w:jc w:val="center"/>
              <w:rPr>
                <w:rStyle w:val="12"/>
                <w:rFonts w:hint="eastAsia" w:ascii="宋体" w:hAnsi="宋体" w:eastAsia="宋体" w:cs="宋体"/>
                <w:color w:val="auto"/>
                <w:szCs w:val="21"/>
                <w:highlight w:val="none"/>
              </w:rPr>
            </w:pPr>
            <w:r>
              <w:rPr>
                <w:rFonts w:hint="eastAsia" w:ascii="宋体" w:hAnsi="宋体" w:eastAsia="宋体"/>
                <w:szCs w:val="21"/>
                <w:highlight w:val="none"/>
              </w:rPr>
              <w:t>G</w:t>
            </w:r>
            <w:r>
              <w:rPr>
                <w:rFonts w:ascii="宋体" w:hAnsi="宋体" w:eastAsia="宋体"/>
                <w:szCs w:val="21"/>
                <w:highlight w:val="none"/>
              </w:rPr>
              <w:t>B/T 2423.4-2008</w:t>
            </w:r>
          </w:p>
        </w:tc>
        <w:tc>
          <w:tcPr>
            <w:tcW w:w="1098" w:type="dxa"/>
            <w:vAlign w:val="center"/>
          </w:tcPr>
          <w:p w14:paraId="67EED81B">
            <w:pPr>
              <w:spacing w:line="360" w:lineRule="auto"/>
              <w:jc w:val="center"/>
              <w:rPr>
                <w:rStyle w:val="12"/>
                <w:rFonts w:hint="eastAsia" w:ascii="宋体" w:hAnsi="宋体" w:eastAsia="宋体" w:cs="宋体"/>
                <w:color w:val="auto"/>
                <w:szCs w:val="21"/>
                <w:highlight w:val="none"/>
              </w:rPr>
            </w:pPr>
            <w:r>
              <w:rPr>
                <w:rFonts w:hint="eastAsia" w:ascii="宋体" w:hAnsi="宋体" w:eastAsia="宋体"/>
                <w:szCs w:val="21"/>
                <w:highlight w:val="none"/>
              </w:rPr>
              <w:t>买方确认</w:t>
            </w:r>
          </w:p>
        </w:tc>
      </w:tr>
      <w:tr w14:paraId="79DA9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6432333F">
            <w:pPr>
              <w:spacing w:line="360" w:lineRule="auto"/>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6</w:t>
            </w:r>
          </w:p>
        </w:tc>
        <w:tc>
          <w:tcPr>
            <w:tcW w:w="5245" w:type="dxa"/>
            <w:vAlign w:val="center"/>
          </w:tcPr>
          <w:p w14:paraId="24DFCE00">
            <w:pPr>
              <w:spacing w:line="360" w:lineRule="auto"/>
              <w:jc w:val="left"/>
              <w:rPr>
                <w:rStyle w:val="12"/>
                <w:rFonts w:hint="eastAsia" w:ascii="宋体" w:hAnsi="宋体" w:eastAsia="宋体" w:cs="宋体"/>
                <w:color w:val="auto"/>
                <w:szCs w:val="21"/>
                <w:highlight w:val="none"/>
              </w:rPr>
            </w:pPr>
            <w:r>
              <w:rPr>
                <w:highlight w:val="none"/>
              </w:rPr>
              <w:fldChar w:fldCharType="begin"/>
            </w:r>
            <w:r>
              <w:rPr>
                <w:highlight w:val="none"/>
              </w:rPr>
              <w:instrText xml:space="preserve"> HYPERLINK "http://www.kekaoxing.com/plus/view.php?aid=324" </w:instrText>
            </w:r>
            <w:r>
              <w:rPr>
                <w:highlight w:val="none"/>
              </w:rPr>
              <w:fldChar w:fldCharType="separate"/>
            </w:r>
            <w:r>
              <w:rPr>
                <w:rStyle w:val="12"/>
                <w:rFonts w:ascii="宋体" w:hAnsi="宋体" w:eastAsia="宋体"/>
                <w:color w:val="auto"/>
                <w:szCs w:val="21"/>
                <w:highlight w:val="none"/>
              </w:rPr>
              <w:t>电工电子产品环境试验</w:t>
            </w:r>
            <w:r>
              <w:rPr>
                <w:rStyle w:val="12"/>
                <w:rFonts w:hint="eastAsia" w:ascii="宋体" w:hAnsi="宋体" w:eastAsia="宋体"/>
                <w:color w:val="auto"/>
                <w:szCs w:val="21"/>
                <w:highlight w:val="none"/>
              </w:rPr>
              <w:t>第2</w:t>
            </w:r>
            <w:r>
              <w:rPr>
                <w:rStyle w:val="12"/>
                <w:rFonts w:ascii="宋体" w:hAnsi="宋体" w:eastAsia="宋体"/>
                <w:color w:val="auto"/>
                <w:szCs w:val="21"/>
                <w:highlight w:val="none"/>
              </w:rPr>
              <w:t>部分</w:t>
            </w:r>
            <w:r>
              <w:rPr>
                <w:rStyle w:val="12"/>
                <w:rFonts w:hint="eastAsia" w:ascii="宋体" w:hAnsi="宋体" w:eastAsia="宋体"/>
                <w:color w:val="auto"/>
                <w:szCs w:val="21"/>
                <w:highlight w:val="none"/>
              </w:rPr>
              <w:t>：</w:t>
            </w:r>
            <w:r>
              <w:rPr>
                <w:rStyle w:val="12"/>
                <w:rFonts w:ascii="宋体" w:hAnsi="宋体" w:eastAsia="宋体"/>
                <w:color w:val="auto"/>
                <w:szCs w:val="21"/>
                <w:highlight w:val="none"/>
              </w:rPr>
              <w:t>试验方法</w:t>
            </w:r>
            <w:r>
              <w:rPr>
                <w:rStyle w:val="12"/>
                <w:rFonts w:hint="eastAsia" w:ascii="宋体" w:hAnsi="宋体" w:eastAsia="宋体"/>
                <w:color w:val="auto"/>
                <w:szCs w:val="21"/>
                <w:highlight w:val="none"/>
              </w:rPr>
              <w:t xml:space="preserve"> </w:t>
            </w:r>
            <w:r>
              <w:rPr>
                <w:rStyle w:val="12"/>
                <w:rFonts w:ascii="宋体" w:hAnsi="宋体" w:eastAsia="宋体"/>
                <w:color w:val="auto"/>
                <w:szCs w:val="21"/>
                <w:highlight w:val="none"/>
              </w:rPr>
              <w:t>试验Cb</w:t>
            </w:r>
            <w:r>
              <w:rPr>
                <w:rStyle w:val="12"/>
                <w:rFonts w:hint="eastAsia" w:ascii="宋体" w:hAnsi="宋体" w:eastAsia="宋体"/>
                <w:color w:val="auto"/>
                <w:szCs w:val="21"/>
                <w:highlight w:val="none"/>
              </w:rPr>
              <w:t>：设备用恒定湿热</w:t>
            </w:r>
            <w:r>
              <w:rPr>
                <w:rStyle w:val="12"/>
                <w:rFonts w:hint="eastAsia" w:ascii="宋体" w:hAnsi="宋体" w:eastAsia="宋体"/>
                <w:color w:val="auto"/>
                <w:szCs w:val="21"/>
                <w:highlight w:val="none"/>
              </w:rPr>
              <w:fldChar w:fldCharType="end"/>
            </w:r>
          </w:p>
        </w:tc>
        <w:tc>
          <w:tcPr>
            <w:tcW w:w="1984" w:type="dxa"/>
            <w:vAlign w:val="center"/>
          </w:tcPr>
          <w:p w14:paraId="07FC9B9B">
            <w:pPr>
              <w:spacing w:line="360" w:lineRule="auto"/>
              <w:jc w:val="center"/>
              <w:rPr>
                <w:rStyle w:val="12"/>
                <w:rFonts w:hint="eastAsia" w:ascii="宋体" w:hAnsi="宋体" w:eastAsia="宋体" w:cs="宋体"/>
                <w:color w:val="auto"/>
                <w:szCs w:val="21"/>
                <w:highlight w:val="none"/>
              </w:rPr>
            </w:pPr>
            <w:r>
              <w:rPr>
                <w:rFonts w:ascii="宋体" w:hAnsi="宋体" w:eastAsia="宋体"/>
                <w:szCs w:val="21"/>
                <w:highlight w:val="none"/>
              </w:rPr>
              <w:t>GB/T 2423.9-2001</w:t>
            </w:r>
          </w:p>
        </w:tc>
        <w:tc>
          <w:tcPr>
            <w:tcW w:w="1098" w:type="dxa"/>
            <w:vAlign w:val="center"/>
          </w:tcPr>
          <w:p w14:paraId="0CDA6660">
            <w:pPr>
              <w:spacing w:line="360" w:lineRule="auto"/>
              <w:jc w:val="center"/>
              <w:rPr>
                <w:rStyle w:val="12"/>
                <w:rFonts w:hint="eastAsia" w:ascii="宋体" w:hAnsi="宋体" w:eastAsia="宋体" w:cs="宋体"/>
                <w:color w:val="auto"/>
                <w:szCs w:val="21"/>
                <w:highlight w:val="none"/>
              </w:rPr>
            </w:pPr>
            <w:r>
              <w:rPr>
                <w:rFonts w:hint="eastAsia" w:ascii="宋体" w:hAnsi="宋体" w:eastAsia="宋体"/>
                <w:szCs w:val="21"/>
                <w:highlight w:val="none"/>
              </w:rPr>
              <w:t>买方确认</w:t>
            </w:r>
          </w:p>
        </w:tc>
      </w:tr>
      <w:tr w14:paraId="7DBEC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474E9F43">
            <w:pPr>
              <w:spacing w:line="360" w:lineRule="auto"/>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7</w:t>
            </w:r>
          </w:p>
        </w:tc>
        <w:tc>
          <w:tcPr>
            <w:tcW w:w="5245" w:type="dxa"/>
            <w:vAlign w:val="center"/>
          </w:tcPr>
          <w:p w14:paraId="13ADC3E8">
            <w:pPr>
              <w:spacing w:line="360" w:lineRule="auto"/>
              <w:jc w:val="left"/>
              <w:rPr>
                <w:rStyle w:val="12"/>
                <w:rFonts w:hint="eastAsia" w:ascii="宋体" w:hAnsi="宋体" w:eastAsia="宋体" w:cs="宋体"/>
                <w:color w:val="auto"/>
                <w:szCs w:val="21"/>
                <w:highlight w:val="none"/>
              </w:rPr>
            </w:pPr>
            <w:r>
              <w:rPr>
                <w:highlight w:val="none"/>
              </w:rPr>
              <w:fldChar w:fldCharType="begin"/>
            </w:r>
            <w:r>
              <w:rPr>
                <w:highlight w:val="none"/>
              </w:rPr>
              <w:instrText xml:space="preserve"> HYPERLINK "http://www.kekaoxing.com/plus/view.php?aid=324" </w:instrText>
            </w:r>
            <w:r>
              <w:rPr>
                <w:highlight w:val="none"/>
              </w:rPr>
              <w:fldChar w:fldCharType="separate"/>
            </w:r>
            <w:r>
              <w:rPr>
                <w:rStyle w:val="12"/>
                <w:rFonts w:ascii="宋体" w:hAnsi="宋体" w:eastAsia="宋体"/>
                <w:color w:val="auto"/>
                <w:szCs w:val="21"/>
                <w:highlight w:val="none"/>
              </w:rPr>
              <w:t>电工电子产品环境试验</w:t>
            </w:r>
            <w:r>
              <w:rPr>
                <w:rStyle w:val="12"/>
                <w:rFonts w:hint="eastAsia" w:ascii="宋体" w:hAnsi="宋体" w:eastAsia="宋体"/>
                <w:color w:val="auto"/>
                <w:szCs w:val="21"/>
                <w:highlight w:val="none"/>
              </w:rPr>
              <w:t xml:space="preserve"> 第2部分：试验方法</w:t>
            </w:r>
            <w:r>
              <w:rPr>
                <w:rStyle w:val="12"/>
                <w:rFonts w:ascii="宋体" w:hAnsi="宋体" w:eastAsia="宋体"/>
                <w:color w:val="auto"/>
                <w:szCs w:val="21"/>
                <w:highlight w:val="none"/>
              </w:rPr>
              <w:t xml:space="preserve"> 试验A</w:t>
            </w:r>
            <w:r>
              <w:rPr>
                <w:rStyle w:val="12"/>
                <w:rFonts w:hint="eastAsia" w:ascii="宋体" w:hAnsi="宋体" w:eastAsia="宋体"/>
                <w:color w:val="auto"/>
                <w:szCs w:val="21"/>
                <w:highlight w:val="none"/>
              </w:rPr>
              <w:t>：低温</w:t>
            </w:r>
            <w:r>
              <w:rPr>
                <w:rStyle w:val="12"/>
                <w:rFonts w:hint="eastAsia" w:ascii="宋体" w:hAnsi="宋体" w:eastAsia="宋体"/>
                <w:color w:val="auto"/>
                <w:szCs w:val="21"/>
                <w:highlight w:val="none"/>
              </w:rPr>
              <w:fldChar w:fldCharType="end"/>
            </w:r>
          </w:p>
        </w:tc>
        <w:tc>
          <w:tcPr>
            <w:tcW w:w="1984" w:type="dxa"/>
            <w:vAlign w:val="center"/>
          </w:tcPr>
          <w:p w14:paraId="3B61AF9A">
            <w:pPr>
              <w:spacing w:line="360" w:lineRule="auto"/>
              <w:jc w:val="center"/>
              <w:rPr>
                <w:rStyle w:val="12"/>
                <w:rFonts w:hint="eastAsia" w:ascii="宋体" w:hAnsi="宋体" w:eastAsia="宋体" w:cs="宋体"/>
                <w:color w:val="auto"/>
                <w:szCs w:val="21"/>
                <w:highlight w:val="none"/>
              </w:rPr>
            </w:pPr>
            <w:r>
              <w:rPr>
                <w:rStyle w:val="12"/>
                <w:rFonts w:ascii="宋体" w:hAnsi="宋体" w:eastAsia="宋体"/>
                <w:color w:val="auto"/>
                <w:highlight w:val="none"/>
              </w:rPr>
              <w:t>GB/T 2423.1-2008</w:t>
            </w:r>
          </w:p>
        </w:tc>
        <w:tc>
          <w:tcPr>
            <w:tcW w:w="1098" w:type="dxa"/>
            <w:vAlign w:val="center"/>
          </w:tcPr>
          <w:p w14:paraId="3532D28F">
            <w:pPr>
              <w:spacing w:line="360" w:lineRule="auto"/>
              <w:jc w:val="center"/>
              <w:rPr>
                <w:rStyle w:val="12"/>
                <w:rFonts w:hint="eastAsia" w:ascii="宋体" w:hAnsi="宋体" w:eastAsia="宋体" w:cs="宋体"/>
                <w:color w:val="auto"/>
                <w:szCs w:val="21"/>
                <w:highlight w:val="none"/>
              </w:rPr>
            </w:pPr>
            <w:r>
              <w:rPr>
                <w:rFonts w:hint="eastAsia" w:ascii="宋体" w:hAnsi="宋体" w:eastAsia="宋体"/>
                <w:szCs w:val="21"/>
                <w:highlight w:val="none"/>
              </w:rPr>
              <w:t>买方确认</w:t>
            </w:r>
          </w:p>
        </w:tc>
      </w:tr>
      <w:tr w14:paraId="47B9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45F86E8E">
            <w:pPr>
              <w:spacing w:line="360" w:lineRule="auto"/>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8</w:t>
            </w:r>
          </w:p>
        </w:tc>
        <w:tc>
          <w:tcPr>
            <w:tcW w:w="5245" w:type="dxa"/>
            <w:vAlign w:val="center"/>
          </w:tcPr>
          <w:p w14:paraId="4E6BD2F2">
            <w:pPr>
              <w:spacing w:line="360" w:lineRule="auto"/>
              <w:jc w:val="left"/>
              <w:rPr>
                <w:rStyle w:val="12"/>
                <w:rFonts w:hint="eastAsia" w:ascii="宋体" w:hAnsi="宋体" w:eastAsia="宋体" w:cs="宋体"/>
                <w:color w:val="auto"/>
                <w:szCs w:val="21"/>
                <w:highlight w:val="none"/>
              </w:rPr>
            </w:pPr>
            <w:r>
              <w:rPr>
                <w:highlight w:val="none"/>
              </w:rPr>
              <w:fldChar w:fldCharType="begin"/>
            </w:r>
            <w:r>
              <w:rPr>
                <w:highlight w:val="none"/>
              </w:rPr>
              <w:instrText xml:space="preserve"> HYPERLINK "http://www.kekaoxing.com/plus/view.php?aid=324" </w:instrText>
            </w:r>
            <w:r>
              <w:rPr>
                <w:highlight w:val="none"/>
              </w:rPr>
              <w:fldChar w:fldCharType="separate"/>
            </w:r>
            <w:r>
              <w:rPr>
                <w:rStyle w:val="12"/>
                <w:rFonts w:ascii="宋体" w:hAnsi="宋体" w:eastAsia="宋体"/>
                <w:color w:val="auto"/>
                <w:szCs w:val="21"/>
                <w:highlight w:val="none"/>
              </w:rPr>
              <w:t>电工电子产品环境试验</w:t>
            </w:r>
            <w:r>
              <w:rPr>
                <w:rStyle w:val="12"/>
                <w:rFonts w:hint="eastAsia" w:ascii="宋体" w:hAnsi="宋体" w:eastAsia="宋体"/>
                <w:color w:val="auto"/>
                <w:szCs w:val="21"/>
                <w:highlight w:val="none"/>
              </w:rPr>
              <w:t xml:space="preserve"> 第2部分：试验方法</w:t>
            </w:r>
            <w:r>
              <w:rPr>
                <w:rStyle w:val="12"/>
                <w:rFonts w:ascii="宋体" w:hAnsi="宋体" w:eastAsia="宋体"/>
                <w:color w:val="auto"/>
                <w:szCs w:val="21"/>
                <w:highlight w:val="none"/>
              </w:rPr>
              <w:t xml:space="preserve"> 试验B</w:t>
            </w:r>
            <w:r>
              <w:rPr>
                <w:rStyle w:val="12"/>
                <w:rFonts w:hint="eastAsia" w:ascii="宋体" w:hAnsi="宋体" w:eastAsia="宋体"/>
                <w:color w:val="auto"/>
                <w:szCs w:val="21"/>
                <w:highlight w:val="none"/>
              </w:rPr>
              <w:t>：高温</w:t>
            </w:r>
            <w:r>
              <w:rPr>
                <w:rStyle w:val="12"/>
                <w:rFonts w:hint="eastAsia" w:ascii="宋体" w:hAnsi="宋体" w:eastAsia="宋体"/>
                <w:color w:val="auto"/>
                <w:szCs w:val="21"/>
                <w:highlight w:val="none"/>
              </w:rPr>
              <w:fldChar w:fldCharType="end"/>
            </w:r>
          </w:p>
        </w:tc>
        <w:tc>
          <w:tcPr>
            <w:tcW w:w="1984" w:type="dxa"/>
            <w:vAlign w:val="center"/>
          </w:tcPr>
          <w:p w14:paraId="4E4B8B7A">
            <w:pPr>
              <w:spacing w:line="360" w:lineRule="auto"/>
              <w:jc w:val="center"/>
              <w:rPr>
                <w:rStyle w:val="12"/>
                <w:rFonts w:hint="eastAsia" w:ascii="宋体" w:hAnsi="宋体" w:eastAsia="宋体" w:cs="宋体"/>
                <w:color w:val="auto"/>
                <w:szCs w:val="21"/>
                <w:highlight w:val="none"/>
              </w:rPr>
            </w:pPr>
            <w:r>
              <w:rPr>
                <w:rStyle w:val="12"/>
                <w:rFonts w:ascii="宋体" w:hAnsi="宋体" w:eastAsia="宋体"/>
                <w:color w:val="auto"/>
                <w:highlight w:val="none"/>
              </w:rPr>
              <w:t>GB/T 2423.2-2008</w:t>
            </w:r>
          </w:p>
        </w:tc>
        <w:tc>
          <w:tcPr>
            <w:tcW w:w="1098" w:type="dxa"/>
            <w:vAlign w:val="center"/>
          </w:tcPr>
          <w:p w14:paraId="4A07394E">
            <w:pPr>
              <w:spacing w:line="360" w:lineRule="auto"/>
              <w:jc w:val="center"/>
              <w:rPr>
                <w:rStyle w:val="12"/>
                <w:rFonts w:hint="eastAsia" w:ascii="宋体" w:hAnsi="宋体" w:eastAsia="宋体" w:cs="宋体"/>
                <w:color w:val="auto"/>
                <w:szCs w:val="21"/>
                <w:highlight w:val="none"/>
              </w:rPr>
            </w:pPr>
            <w:r>
              <w:rPr>
                <w:rStyle w:val="12"/>
                <w:rFonts w:hint="eastAsia" w:ascii="宋体" w:hAnsi="宋体" w:eastAsia="宋体"/>
                <w:color w:val="auto"/>
                <w:szCs w:val="21"/>
                <w:highlight w:val="none"/>
              </w:rPr>
              <w:t>买方确认</w:t>
            </w:r>
          </w:p>
        </w:tc>
      </w:tr>
      <w:tr w14:paraId="0809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45FCBD73">
            <w:pPr>
              <w:spacing w:line="360" w:lineRule="auto"/>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9</w:t>
            </w:r>
          </w:p>
        </w:tc>
        <w:tc>
          <w:tcPr>
            <w:tcW w:w="5245" w:type="dxa"/>
            <w:vAlign w:val="center"/>
          </w:tcPr>
          <w:p w14:paraId="6298368C">
            <w:pPr>
              <w:spacing w:line="360" w:lineRule="auto"/>
              <w:jc w:val="left"/>
              <w:rPr>
                <w:rStyle w:val="12"/>
                <w:rFonts w:hint="eastAsia" w:ascii="宋体" w:hAnsi="宋体" w:eastAsia="宋体" w:cs="宋体"/>
                <w:color w:val="auto"/>
                <w:szCs w:val="21"/>
                <w:highlight w:val="none"/>
              </w:rPr>
            </w:pPr>
            <w:r>
              <w:rPr>
                <w:highlight w:val="none"/>
              </w:rPr>
              <w:fldChar w:fldCharType="begin"/>
            </w:r>
            <w:r>
              <w:rPr>
                <w:highlight w:val="none"/>
              </w:rPr>
              <w:instrText xml:space="preserve"> HYPERLINK "http://www.kekaoxing.com/plus/view.php?aid=324" </w:instrText>
            </w:r>
            <w:r>
              <w:rPr>
                <w:highlight w:val="none"/>
              </w:rPr>
              <w:fldChar w:fldCharType="separate"/>
            </w:r>
            <w:r>
              <w:rPr>
                <w:rStyle w:val="12"/>
                <w:rFonts w:ascii="宋体" w:hAnsi="宋体" w:eastAsia="宋体"/>
                <w:color w:val="auto"/>
                <w:szCs w:val="21"/>
                <w:highlight w:val="none"/>
              </w:rPr>
              <w:t>电工电子产品环境试验</w:t>
            </w:r>
            <w:r>
              <w:rPr>
                <w:rStyle w:val="12"/>
                <w:rFonts w:hint="eastAsia" w:ascii="宋体" w:hAnsi="宋体" w:eastAsia="宋体"/>
                <w:color w:val="auto"/>
                <w:szCs w:val="21"/>
                <w:highlight w:val="none"/>
              </w:rPr>
              <w:t xml:space="preserve"> 第2部分：试验方法</w:t>
            </w:r>
            <w:r>
              <w:rPr>
                <w:rStyle w:val="12"/>
                <w:rFonts w:ascii="宋体" w:hAnsi="宋体" w:eastAsia="宋体"/>
                <w:color w:val="auto"/>
                <w:szCs w:val="21"/>
                <w:highlight w:val="none"/>
              </w:rPr>
              <w:t xml:space="preserve"> 试验C</w:t>
            </w:r>
            <w:r>
              <w:rPr>
                <w:rStyle w:val="12"/>
                <w:rFonts w:hint="eastAsia" w:ascii="宋体" w:hAnsi="宋体" w:eastAsia="宋体"/>
                <w:color w:val="auto"/>
                <w:szCs w:val="21"/>
                <w:highlight w:val="none"/>
              </w:rPr>
              <w:t>ab：恒定湿热试验</w:t>
            </w:r>
            <w:r>
              <w:rPr>
                <w:rStyle w:val="12"/>
                <w:rFonts w:hint="eastAsia" w:ascii="宋体" w:hAnsi="宋体" w:eastAsia="宋体"/>
                <w:color w:val="auto"/>
                <w:szCs w:val="21"/>
                <w:highlight w:val="none"/>
              </w:rPr>
              <w:fldChar w:fldCharType="end"/>
            </w:r>
          </w:p>
        </w:tc>
        <w:tc>
          <w:tcPr>
            <w:tcW w:w="1984" w:type="dxa"/>
            <w:vAlign w:val="center"/>
          </w:tcPr>
          <w:p w14:paraId="5D99DE41">
            <w:pPr>
              <w:spacing w:line="360" w:lineRule="auto"/>
              <w:jc w:val="center"/>
              <w:rPr>
                <w:rStyle w:val="12"/>
                <w:rFonts w:hint="eastAsia" w:ascii="宋体" w:hAnsi="宋体" w:eastAsia="宋体" w:cs="宋体"/>
                <w:color w:val="auto"/>
                <w:szCs w:val="21"/>
                <w:highlight w:val="none"/>
              </w:rPr>
            </w:pPr>
            <w:r>
              <w:rPr>
                <w:rStyle w:val="12"/>
                <w:rFonts w:ascii="宋体" w:hAnsi="宋体" w:eastAsia="宋体"/>
                <w:color w:val="auto"/>
                <w:szCs w:val="21"/>
                <w:highlight w:val="none"/>
              </w:rPr>
              <w:t>GB/T 2423.3-2006</w:t>
            </w:r>
          </w:p>
        </w:tc>
        <w:tc>
          <w:tcPr>
            <w:tcW w:w="1098" w:type="dxa"/>
            <w:vAlign w:val="center"/>
          </w:tcPr>
          <w:p w14:paraId="190F44AB">
            <w:pPr>
              <w:spacing w:line="360" w:lineRule="auto"/>
              <w:jc w:val="center"/>
              <w:rPr>
                <w:rStyle w:val="12"/>
                <w:rFonts w:hint="eastAsia" w:ascii="宋体" w:hAnsi="宋体" w:eastAsia="宋体" w:cs="宋体"/>
                <w:color w:val="auto"/>
                <w:szCs w:val="21"/>
                <w:highlight w:val="none"/>
              </w:rPr>
            </w:pPr>
            <w:r>
              <w:rPr>
                <w:rStyle w:val="12"/>
                <w:rFonts w:hint="eastAsia" w:ascii="宋体" w:hAnsi="宋体" w:eastAsia="宋体"/>
                <w:color w:val="auto"/>
                <w:szCs w:val="21"/>
                <w:highlight w:val="none"/>
              </w:rPr>
              <w:t>买方确认</w:t>
            </w:r>
          </w:p>
        </w:tc>
      </w:tr>
      <w:tr w14:paraId="5CEA4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1A82A0F2">
            <w:pPr>
              <w:spacing w:line="360" w:lineRule="auto"/>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10</w:t>
            </w:r>
          </w:p>
        </w:tc>
        <w:tc>
          <w:tcPr>
            <w:tcW w:w="5245" w:type="dxa"/>
            <w:vAlign w:val="center"/>
          </w:tcPr>
          <w:p w14:paraId="47993EB0">
            <w:pPr>
              <w:spacing w:line="360" w:lineRule="auto"/>
              <w:jc w:val="left"/>
              <w:rPr>
                <w:rStyle w:val="12"/>
                <w:rFonts w:hint="eastAsia" w:ascii="宋体" w:hAnsi="宋体" w:eastAsia="宋体" w:cs="宋体"/>
                <w:color w:val="auto"/>
                <w:szCs w:val="21"/>
                <w:highlight w:val="none"/>
              </w:rPr>
            </w:pPr>
            <w:r>
              <w:rPr>
                <w:rStyle w:val="12"/>
                <w:rFonts w:hint="eastAsia" w:ascii="宋体" w:hAnsi="宋体" w:eastAsia="宋体" w:cs="宋体"/>
                <w:color w:val="auto"/>
                <w:szCs w:val="21"/>
                <w:highlight w:val="none"/>
              </w:rPr>
              <w:t>环境试验设备温度、湿度参数校准规范</w:t>
            </w:r>
          </w:p>
        </w:tc>
        <w:tc>
          <w:tcPr>
            <w:tcW w:w="1984" w:type="dxa"/>
            <w:vAlign w:val="center"/>
          </w:tcPr>
          <w:p w14:paraId="4C26662B">
            <w:pPr>
              <w:spacing w:line="360" w:lineRule="auto"/>
              <w:jc w:val="center"/>
              <w:rPr>
                <w:rStyle w:val="12"/>
                <w:rFonts w:hint="eastAsia" w:ascii="宋体" w:hAnsi="宋体" w:eastAsia="宋体" w:cs="宋体"/>
                <w:color w:val="auto"/>
                <w:szCs w:val="21"/>
                <w:highlight w:val="none"/>
              </w:rPr>
            </w:pPr>
            <w:r>
              <w:rPr>
                <w:rStyle w:val="12"/>
                <w:rFonts w:hint="eastAsia" w:ascii="宋体" w:hAnsi="宋体" w:eastAsia="宋体" w:cs="宋体"/>
                <w:color w:val="auto"/>
                <w:szCs w:val="21"/>
                <w:highlight w:val="none"/>
              </w:rPr>
              <w:t>JJF1101-2019</w:t>
            </w:r>
          </w:p>
        </w:tc>
        <w:tc>
          <w:tcPr>
            <w:tcW w:w="1098" w:type="dxa"/>
            <w:vAlign w:val="center"/>
          </w:tcPr>
          <w:p w14:paraId="3A43A03A">
            <w:pPr>
              <w:spacing w:line="360" w:lineRule="auto"/>
              <w:jc w:val="center"/>
              <w:rPr>
                <w:rStyle w:val="12"/>
                <w:rFonts w:hint="eastAsia" w:ascii="宋体" w:hAnsi="宋体" w:eastAsia="宋体" w:cs="宋体"/>
                <w:color w:val="auto"/>
                <w:szCs w:val="21"/>
                <w:highlight w:val="none"/>
              </w:rPr>
            </w:pPr>
            <w:r>
              <w:rPr>
                <w:rStyle w:val="12"/>
                <w:rFonts w:hint="eastAsia" w:ascii="宋体" w:hAnsi="宋体" w:eastAsia="宋体" w:cs="宋体"/>
                <w:color w:val="auto"/>
                <w:szCs w:val="21"/>
                <w:highlight w:val="none"/>
              </w:rPr>
              <w:t>买方确认</w:t>
            </w:r>
          </w:p>
        </w:tc>
      </w:tr>
    </w:tbl>
    <w:p w14:paraId="28DF3E44">
      <w:pPr>
        <w:rPr>
          <w:rFonts w:ascii="Times New Roman" w:hAnsi="Times New Roman" w:eastAsia="宋体" w:cs="Times New Roman"/>
          <w:szCs w:val="20"/>
        </w:rPr>
        <w:sectPr>
          <w:footerReference r:id="rId11" w:type="default"/>
          <w:pgSz w:w="11906" w:h="16838"/>
          <w:pgMar w:top="1588" w:right="1418" w:bottom="1134" w:left="1418" w:header="851" w:footer="992" w:gutter="0"/>
          <w:cols w:space="425" w:num="1"/>
          <w:docGrid w:type="lines" w:linePitch="312" w:charSpace="0"/>
        </w:sectPr>
      </w:pPr>
    </w:p>
    <w:p w14:paraId="493195D8">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6EB1ACAE">
      <w:pPr>
        <w:rPr>
          <w:rFonts w:hint="eastAsia"/>
        </w:rPr>
      </w:pPr>
    </w:p>
    <w:p w14:paraId="5297472D">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第一节  供货范围</w:t>
      </w:r>
    </w:p>
    <w:p w14:paraId="3ACD3DA0">
      <w:pPr>
        <w:spacing w:line="420" w:lineRule="exact"/>
        <w:ind w:firstLine="482" w:firstLineChars="200"/>
        <w:outlineLvl w:val="3"/>
        <w:rPr>
          <w:rFonts w:hint="eastAsia" w:ascii="宋体" w:hAnsi="宋体" w:eastAsia="宋体" w:cs="宋体"/>
          <w:sz w:val="24"/>
          <w:szCs w:val="24"/>
        </w:rPr>
      </w:pPr>
      <w:r>
        <w:rPr>
          <w:rFonts w:hint="eastAsia" w:ascii="宋体" w:hAnsi="宋体" w:eastAsia="宋体" w:cs="宋体"/>
          <w:b/>
          <w:bCs/>
          <w:sz w:val="24"/>
          <w:szCs w:val="24"/>
        </w:rPr>
        <w:t>一、供货范围</w:t>
      </w:r>
    </w:p>
    <w:tbl>
      <w:tblPr>
        <w:tblStyle w:val="1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3"/>
        <w:gridCol w:w="2197"/>
        <w:gridCol w:w="743"/>
        <w:gridCol w:w="730"/>
        <w:gridCol w:w="1486"/>
      </w:tblGrid>
      <w:tr w14:paraId="123BC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21" w:type="pct"/>
            <w:vAlign w:val="center"/>
          </w:tcPr>
          <w:p w14:paraId="0F98DC30">
            <w:pPr>
              <w:jc w:val="center"/>
              <w:rPr>
                <w:rFonts w:hint="eastAsia" w:ascii="宋体" w:hAnsi="宋体" w:eastAsia="宋体" w:cs="宋体"/>
                <w:sz w:val="24"/>
                <w:szCs w:val="24"/>
              </w:rPr>
            </w:pPr>
            <w:r>
              <w:rPr>
                <w:rFonts w:hint="eastAsia" w:ascii="宋体" w:hAnsi="宋体" w:eastAsia="宋体" w:cs="宋体"/>
                <w:sz w:val="24"/>
                <w:szCs w:val="24"/>
              </w:rPr>
              <w:t>设备名称</w:t>
            </w:r>
          </w:p>
        </w:tc>
        <w:tc>
          <w:tcPr>
            <w:tcW w:w="1183" w:type="pct"/>
            <w:vAlign w:val="center"/>
          </w:tcPr>
          <w:p w14:paraId="68F0E6F5">
            <w:pPr>
              <w:jc w:val="center"/>
              <w:rPr>
                <w:rFonts w:hint="eastAsia" w:ascii="宋体" w:hAnsi="宋体" w:eastAsia="宋体" w:cs="宋体"/>
                <w:sz w:val="24"/>
                <w:szCs w:val="24"/>
              </w:rPr>
            </w:pPr>
            <w:r>
              <w:rPr>
                <w:rFonts w:hint="eastAsia" w:ascii="宋体" w:hAnsi="宋体" w:eastAsia="宋体" w:cs="宋体"/>
                <w:sz w:val="24"/>
                <w:szCs w:val="24"/>
              </w:rPr>
              <w:t>主要组件</w:t>
            </w:r>
          </w:p>
        </w:tc>
        <w:tc>
          <w:tcPr>
            <w:tcW w:w="400" w:type="pct"/>
            <w:vAlign w:val="center"/>
          </w:tcPr>
          <w:p w14:paraId="7844877E">
            <w:pPr>
              <w:jc w:val="center"/>
              <w:rPr>
                <w:rFonts w:hint="eastAsia" w:ascii="宋体" w:hAnsi="宋体" w:eastAsia="宋体" w:cs="宋体"/>
                <w:sz w:val="24"/>
                <w:szCs w:val="24"/>
              </w:rPr>
            </w:pPr>
            <w:r>
              <w:rPr>
                <w:rFonts w:hint="eastAsia" w:ascii="宋体" w:hAnsi="宋体" w:eastAsia="宋体" w:cs="宋体"/>
                <w:sz w:val="24"/>
                <w:szCs w:val="24"/>
              </w:rPr>
              <w:t>单位</w:t>
            </w:r>
          </w:p>
        </w:tc>
        <w:tc>
          <w:tcPr>
            <w:tcW w:w="393" w:type="pct"/>
            <w:vAlign w:val="center"/>
          </w:tcPr>
          <w:p w14:paraId="0EDC5A6B">
            <w:pPr>
              <w:jc w:val="center"/>
              <w:rPr>
                <w:rFonts w:hint="eastAsia" w:ascii="宋体" w:hAnsi="宋体" w:eastAsia="宋体" w:cs="宋体"/>
                <w:sz w:val="24"/>
                <w:szCs w:val="24"/>
              </w:rPr>
            </w:pPr>
            <w:r>
              <w:rPr>
                <w:rFonts w:hint="eastAsia" w:ascii="宋体" w:hAnsi="宋体" w:eastAsia="宋体" w:cs="宋体"/>
                <w:sz w:val="24"/>
                <w:szCs w:val="24"/>
              </w:rPr>
              <w:t>数量</w:t>
            </w:r>
          </w:p>
        </w:tc>
        <w:tc>
          <w:tcPr>
            <w:tcW w:w="800" w:type="pct"/>
            <w:vAlign w:val="center"/>
          </w:tcPr>
          <w:p w14:paraId="2E81EC18">
            <w:pPr>
              <w:jc w:val="center"/>
              <w:rPr>
                <w:rFonts w:hint="eastAsia" w:ascii="宋体" w:hAnsi="宋体" w:eastAsia="宋体" w:cs="宋体"/>
                <w:sz w:val="24"/>
                <w:szCs w:val="24"/>
              </w:rPr>
            </w:pPr>
            <w:r>
              <w:rPr>
                <w:rFonts w:hint="eastAsia" w:ascii="宋体" w:hAnsi="宋体" w:eastAsia="宋体" w:cs="宋体"/>
                <w:sz w:val="24"/>
                <w:szCs w:val="24"/>
              </w:rPr>
              <w:t>备注</w:t>
            </w:r>
          </w:p>
        </w:tc>
      </w:tr>
      <w:tr w14:paraId="13AB8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221" w:type="pct"/>
            <w:vAlign w:val="center"/>
          </w:tcPr>
          <w:p w14:paraId="2678AF4A">
            <w:pPr>
              <w:jc w:val="center"/>
              <w:rPr>
                <w:rFonts w:hint="eastAsia" w:ascii="宋体" w:hAnsi="宋体" w:eastAsia="宋体" w:cs="宋体"/>
                <w:sz w:val="24"/>
                <w:szCs w:val="24"/>
              </w:rPr>
            </w:pPr>
            <w:r>
              <w:rPr>
                <w:rFonts w:hint="eastAsia" w:ascii="宋体" w:hAnsi="宋体" w:eastAsia="宋体" w:cs="宋体"/>
                <w:sz w:val="24"/>
                <w:szCs w:val="24"/>
                <w:lang w:val="en-US" w:eastAsia="zh-CN"/>
              </w:rPr>
              <w:t>三箱式温度循环试验箱</w:t>
            </w:r>
          </w:p>
          <w:p w14:paraId="65F5D2E6">
            <w:pPr>
              <w:pStyle w:val="2"/>
              <w:jc w:val="center"/>
              <w:rPr>
                <w:rFonts w:hint="eastAsia" w:ascii="宋体" w:hAnsi="宋体" w:eastAsia="宋体" w:cs="宋体"/>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TSD504SW</w:t>
            </w:r>
            <w:r>
              <w:rPr>
                <w:rFonts w:hint="eastAsia" w:ascii="宋体" w:hAnsi="宋体" w:eastAsia="宋体" w:cs="宋体"/>
                <w:color w:val="000000"/>
                <w:sz w:val="24"/>
                <w:szCs w:val="24"/>
              </w:rPr>
              <w:t>）</w:t>
            </w:r>
          </w:p>
        </w:tc>
        <w:tc>
          <w:tcPr>
            <w:tcW w:w="1183" w:type="pct"/>
            <w:vAlign w:val="center"/>
          </w:tcPr>
          <w:p w14:paraId="4150D97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环境箱</w:t>
            </w:r>
          </w:p>
        </w:tc>
        <w:tc>
          <w:tcPr>
            <w:tcW w:w="400" w:type="pct"/>
            <w:vAlign w:val="center"/>
          </w:tcPr>
          <w:p w14:paraId="30FEEBEE">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vAlign w:val="center"/>
          </w:tcPr>
          <w:p w14:paraId="12BE31F9">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0" w:type="pct"/>
            <w:vMerge w:val="restart"/>
            <w:vAlign w:val="center"/>
          </w:tcPr>
          <w:p w14:paraId="47E64988">
            <w:pPr>
              <w:jc w:val="center"/>
              <w:rPr>
                <w:rFonts w:hint="eastAsia" w:ascii="宋体" w:hAnsi="宋体" w:eastAsia="宋体" w:cs="宋体"/>
                <w:sz w:val="24"/>
                <w:szCs w:val="24"/>
              </w:rPr>
            </w:pPr>
            <w:r>
              <w:rPr>
                <w:rFonts w:hint="eastAsia" w:ascii="宋体" w:hAnsi="宋体" w:eastAsia="宋体" w:cs="宋体"/>
                <w:sz w:val="24"/>
                <w:szCs w:val="24"/>
              </w:rPr>
              <w:t>包含系统内各组成附件、组件、线缆、管路等</w:t>
            </w:r>
          </w:p>
        </w:tc>
      </w:tr>
      <w:tr w14:paraId="32BA4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21" w:type="pct"/>
            <w:vMerge w:val="restart"/>
            <w:vAlign w:val="center"/>
          </w:tcPr>
          <w:p w14:paraId="3D608D61">
            <w:pPr>
              <w:jc w:val="center"/>
              <w:rPr>
                <w:rFonts w:hint="eastAsia" w:ascii="宋体" w:hAnsi="宋体" w:eastAsia="宋体" w:cs="宋体"/>
                <w:sz w:val="24"/>
                <w:szCs w:val="24"/>
              </w:rPr>
            </w:pPr>
            <w:r>
              <w:rPr>
                <w:rFonts w:hint="eastAsia" w:ascii="宋体" w:hAnsi="宋体" w:eastAsia="宋体" w:cs="宋体"/>
                <w:sz w:val="24"/>
                <w:szCs w:val="24"/>
                <w:lang w:val="en-US" w:eastAsia="zh-CN"/>
              </w:rPr>
              <w:t>可编程温度/湿度试验箱</w:t>
            </w:r>
          </w:p>
          <w:p w14:paraId="2799E501">
            <w:pPr>
              <w:pStyle w:val="2"/>
              <w:jc w:val="center"/>
              <w:rPr>
                <w:rFonts w:hint="eastAsia" w:ascii="宋体" w:hAnsi="宋体" w:eastAsia="宋体" w:cs="宋体"/>
                <w:sz w:val="24"/>
                <w:szCs w:val="24"/>
              </w:rPr>
            </w:pPr>
            <w:r>
              <w:rPr>
                <w:rFonts w:hint="eastAsia" w:ascii="宋体" w:hAnsi="宋体" w:eastAsia="宋体" w:cs="宋体"/>
                <w:color w:val="000000"/>
                <w:sz w:val="24"/>
                <w:szCs w:val="24"/>
              </w:rPr>
              <w:t>（</w:t>
            </w:r>
            <w:r>
              <w:rPr>
                <w:rFonts w:hint="eastAsia" w:ascii="宋体" w:hAnsi="宋体" w:eastAsia="宋体" w:cs="宋体"/>
                <w:i w:val="0"/>
                <w:iCs w:val="0"/>
                <w:color w:val="000000"/>
                <w:kern w:val="0"/>
                <w:sz w:val="24"/>
                <w:szCs w:val="24"/>
                <w:u w:val="none"/>
                <w:lang w:val="en-US" w:eastAsia="zh-CN" w:bidi="ar"/>
              </w:rPr>
              <w:t>SDL710SH</w:t>
            </w:r>
            <w:r>
              <w:rPr>
                <w:rFonts w:hint="eastAsia" w:ascii="宋体" w:hAnsi="宋体" w:eastAsia="宋体" w:cs="宋体"/>
                <w:color w:val="000000"/>
                <w:sz w:val="24"/>
                <w:szCs w:val="24"/>
              </w:rPr>
              <w:t>）</w:t>
            </w:r>
          </w:p>
        </w:tc>
        <w:tc>
          <w:tcPr>
            <w:tcW w:w="1183" w:type="pct"/>
            <w:vAlign w:val="center"/>
          </w:tcPr>
          <w:p w14:paraId="2A2ABFA2">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环境箱</w:t>
            </w:r>
          </w:p>
        </w:tc>
        <w:tc>
          <w:tcPr>
            <w:tcW w:w="400" w:type="pct"/>
            <w:vAlign w:val="center"/>
          </w:tcPr>
          <w:p w14:paraId="5BCDF1F2">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vAlign w:val="center"/>
          </w:tcPr>
          <w:p w14:paraId="2CF7437D">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0" w:type="pct"/>
            <w:vMerge w:val="continue"/>
            <w:vAlign w:val="center"/>
          </w:tcPr>
          <w:p w14:paraId="47E208BF">
            <w:pPr>
              <w:jc w:val="center"/>
              <w:rPr>
                <w:rFonts w:hint="eastAsia" w:ascii="宋体" w:hAnsi="宋体" w:eastAsia="宋体" w:cs="宋体"/>
                <w:sz w:val="24"/>
                <w:szCs w:val="24"/>
              </w:rPr>
            </w:pPr>
          </w:p>
        </w:tc>
      </w:tr>
      <w:tr w14:paraId="2036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21" w:type="pct"/>
            <w:vMerge w:val="continue"/>
            <w:vAlign w:val="center"/>
          </w:tcPr>
          <w:p w14:paraId="1C0CCB3F">
            <w:pPr>
              <w:jc w:val="center"/>
              <w:rPr>
                <w:rFonts w:hint="eastAsia" w:ascii="宋体" w:hAnsi="宋体" w:eastAsia="宋体" w:cs="宋体"/>
                <w:sz w:val="24"/>
                <w:szCs w:val="24"/>
              </w:rPr>
            </w:pPr>
          </w:p>
        </w:tc>
        <w:tc>
          <w:tcPr>
            <w:tcW w:w="1183" w:type="pct"/>
            <w:vAlign w:val="center"/>
          </w:tcPr>
          <w:p w14:paraId="00C0045D">
            <w:pPr>
              <w:jc w:val="center"/>
              <w:rPr>
                <w:rFonts w:hint="eastAsia" w:ascii="宋体" w:hAnsi="宋体" w:eastAsia="宋体" w:cs="宋体"/>
                <w:color w:val="000000"/>
                <w:sz w:val="24"/>
                <w:szCs w:val="24"/>
                <w:lang w:eastAsia="zh-CN"/>
              </w:rPr>
            </w:pPr>
            <w:r>
              <w:rPr>
                <w:rFonts w:hint="eastAsia" w:ascii="宋体" w:hAnsi="宋体" w:eastAsia="宋体" w:cs="宋体"/>
                <w:sz w:val="24"/>
                <w:szCs w:val="24"/>
                <w:lang w:val="en-US" w:eastAsia="zh-CN"/>
              </w:rPr>
              <w:t>冷水机组</w:t>
            </w:r>
          </w:p>
        </w:tc>
        <w:tc>
          <w:tcPr>
            <w:tcW w:w="400" w:type="pct"/>
            <w:vAlign w:val="center"/>
          </w:tcPr>
          <w:p w14:paraId="0DFB0E0E">
            <w:pPr>
              <w:jc w:val="center"/>
              <w:rPr>
                <w:rFonts w:hint="eastAsia" w:ascii="宋体" w:hAnsi="宋体" w:eastAsia="宋体" w:cs="宋体"/>
                <w:sz w:val="24"/>
                <w:szCs w:val="24"/>
              </w:rPr>
            </w:pPr>
            <w:r>
              <w:rPr>
                <w:rFonts w:hint="eastAsia" w:ascii="宋体" w:hAnsi="宋体" w:eastAsia="宋体" w:cs="宋体"/>
                <w:sz w:val="24"/>
                <w:szCs w:val="24"/>
              </w:rPr>
              <w:t>套</w:t>
            </w:r>
          </w:p>
        </w:tc>
        <w:tc>
          <w:tcPr>
            <w:tcW w:w="393" w:type="pct"/>
            <w:vAlign w:val="center"/>
          </w:tcPr>
          <w:p w14:paraId="79042908">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0" w:type="pct"/>
            <w:vMerge w:val="continue"/>
            <w:vAlign w:val="center"/>
          </w:tcPr>
          <w:p w14:paraId="299EADC2">
            <w:pPr>
              <w:jc w:val="center"/>
              <w:rPr>
                <w:rFonts w:hint="eastAsia" w:ascii="宋体" w:hAnsi="宋体" w:eastAsia="宋体" w:cs="宋体"/>
                <w:sz w:val="24"/>
                <w:szCs w:val="24"/>
              </w:rPr>
            </w:pPr>
          </w:p>
        </w:tc>
      </w:tr>
      <w:tr w14:paraId="4935D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21" w:type="pct"/>
            <w:vMerge w:val="restart"/>
            <w:vAlign w:val="center"/>
          </w:tcPr>
          <w:p w14:paraId="738FE56C">
            <w:pPr>
              <w:jc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快速温度变化试验箱</w:t>
            </w:r>
          </w:p>
          <w:p w14:paraId="7D13DF35">
            <w:pPr>
              <w:pStyle w:val="2"/>
              <w:jc w:val="center"/>
              <w:rPr>
                <w:rFonts w:hint="eastAsia" w:ascii="宋体" w:hAnsi="宋体" w:eastAsia="宋体" w:cs="宋体"/>
                <w:sz w:val="24"/>
                <w:szCs w:val="24"/>
              </w:rPr>
            </w:pPr>
            <w:r>
              <w:rPr>
                <w:rFonts w:hint="eastAsia" w:ascii="宋体" w:hAnsi="宋体" w:eastAsia="宋体" w:cs="宋体"/>
                <w:color w:val="000000"/>
                <w:sz w:val="24"/>
                <w:szCs w:val="24"/>
              </w:rPr>
              <w:t>（</w:t>
            </w:r>
            <w:r>
              <w:rPr>
                <w:rFonts w:hint="eastAsia" w:ascii="宋体" w:hAnsi="宋体" w:eastAsia="宋体" w:cs="宋体"/>
                <w:i w:val="0"/>
                <w:iCs w:val="0"/>
                <w:color w:val="000000"/>
                <w:kern w:val="0"/>
                <w:sz w:val="24"/>
                <w:szCs w:val="24"/>
                <w:u w:val="none"/>
                <w:lang w:val="en-US" w:eastAsia="zh-CN" w:bidi="ar"/>
              </w:rPr>
              <w:t>SDE705S-C</w:t>
            </w:r>
            <w:r>
              <w:rPr>
                <w:rFonts w:hint="eastAsia" w:ascii="宋体" w:hAnsi="宋体" w:eastAsia="宋体" w:cs="宋体"/>
                <w:color w:val="000000"/>
                <w:sz w:val="24"/>
                <w:szCs w:val="24"/>
              </w:rPr>
              <w:t>）</w:t>
            </w:r>
          </w:p>
        </w:tc>
        <w:tc>
          <w:tcPr>
            <w:tcW w:w="1183" w:type="pct"/>
            <w:vAlign w:val="center"/>
          </w:tcPr>
          <w:p w14:paraId="29D7D1C1">
            <w:pPr>
              <w:jc w:val="center"/>
              <w:rPr>
                <w:rFonts w:hint="eastAsia" w:ascii="宋体" w:hAnsi="宋体" w:eastAsia="宋体" w:cs="宋体"/>
                <w:sz w:val="24"/>
                <w:szCs w:val="24"/>
              </w:rPr>
            </w:pPr>
            <w:r>
              <w:rPr>
                <w:rFonts w:hint="eastAsia" w:ascii="宋体" w:hAnsi="宋体" w:eastAsia="宋体" w:cs="宋体"/>
                <w:sz w:val="24"/>
                <w:szCs w:val="24"/>
                <w:lang w:val="en-US" w:eastAsia="zh-CN"/>
              </w:rPr>
              <w:t>环境箱</w:t>
            </w:r>
          </w:p>
        </w:tc>
        <w:tc>
          <w:tcPr>
            <w:tcW w:w="400" w:type="pct"/>
            <w:vAlign w:val="center"/>
          </w:tcPr>
          <w:p w14:paraId="5A0540F4">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vAlign w:val="center"/>
          </w:tcPr>
          <w:p w14:paraId="6B5E7D59">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0" w:type="pct"/>
            <w:vMerge w:val="continue"/>
            <w:vAlign w:val="center"/>
          </w:tcPr>
          <w:p w14:paraId="06977855">
            <w:pPr>
              <w:jc w:val="center"/>
              <w:rPr>
                <w:rFonts w:hint="eastAsia" w:ascii="宋体" w:hAnsi="宋体" w:eastAsia="宋体" w:cs="宋体"/>
                <w:sz w:val="24"/>
                <w:szCs w:val="24"/>
              </w:rPr>
            </w:pPr>
          </w:p>
        </w:tc>
      </w:tr>
      <w:tr w14:paraId="2EE4D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21" w:type="pct"/>
            <w:vMerge w:val="continue"/>
            <w:vAlign w:val="center"/>
          </w:tcPr>
          <w:p w14:paraId="16BDECBC">
            <w:pPr>
              <w:jc w:val="center"/>
              <w:rPr>
                <w:rFonts w:hint="eastAsia" w:ascii="宋体" w:hAnsi="宋体" w:eastAsia="宋体" w:cs="宋体"/>
                <w:sz w:val="24"/>
                <w:szCs w:val="24"/>
              </w:rPr>
            </w:pPr>
          </w:p>
        </w:tc>
        <w:tc>
          <w:tcPr>
            <w:tcW w:w="1183" w:type="pct"/>
            <w:vAlign w:val="center"/>
          </w:tcPr>
          <w:p w14:paraId="17E575C1">
            <w:pPr>
              <w:jc w:val="center"/>
              <w:rPr>
                <w:rFonts w:hint="eastAsia" w:ascii="宋体" w:hAnsi="宋体" w:eastAsia="宋体" w:cs="宋体"/>
                <w:color w:val="000000"/>
                <w:sz w:val="24"/>
                <w:szCs w:val="24"/>
              </w:rPr>
            </w:pPr>
            <w:r>
              <w:rPr>
                <w:rFonts w:hint="eastAsia" w:ascii="宋体" w:hAnsi="宋体" w:eastAsia="宋体" w:cs="宋体"/>
                <w:sz w:val="24"/>
                <w:szCs w:val="24"/>
                <w:lang w:val="en-US" w:eastAsia="zh-CN"/>
              </w:rPr>
              <w:t>冷水机组</w:t>
            </w:r>
          </w:p>
        </w:tc>
        <w:tc>
          <w:tcPr>
            <w:tcW w:w="400" w:type="pct"/>
            <w:vAlign w:val="center"/>
          </w:tcPr>
          <w:p w14:paraId="073505CD">
            <w:pPr>
              <w:jc w:val="center"/>
              <w:rPr>
                <w:rFonts w:hint="eastAsia" w:ascii="宋体" w:hAnsi="宋体" w:eastAsia="宋体" w:cs="宋体"/>
                <w:sz w:val="24"/>
                <w:szCs w:val="24"/>
              </w:rPr>
            </w:pPr>
            <w:r>
              <w:rPr>
                <w:rFonts w:hint="eastAsia" w:ascii="宋体" w:hAnsi="宋体" w:eastAsia="宋体" w:cs="宋体"/>
                <w:sz w:val="24"/>
                <w:szCs w:val="24"/>
              </w:rPr>
              <w:t>套</w:t>
            </w:r>
          </w:p>
        </w:tc>
        <w:tc>
          <w:tcPr>
            <w:tcW w:w="393" w:type="pct"/>
            <w:vAlign w:val="center"/>
          </w:tcPr>
          <w:p w14:paraId="7C784484">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0" w:type="pct"/>
            <w:vMerge w:val="continue"/>
            <w:vAlign w:val="center"/>
          </w:tcPr>
          <w:p w14:paraId="6660D8A4">
            <w:pPr>
              <w:jc w:val="center"/>
              <w:rPr>
                <w:rFonts w:hint="eastAsia" w:ascii="宋体" w:hAnsi="宋体" w:eastAsia="宋体" w:cs="宋体"/>
                <w:sz w:val="24"/>
                <w:szCs w:val="24"/>
              </w:rPr>
            </w:pPr>
          </w:p>
        </w:tc>
      </w:tr>
      <w:tr w14:paraId="1F488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1" w:type="pct"/>
            <w:vAlign w:val="center"/>
          </w:tcPr>
          <w:p w14:paraId="6888A82A">
            <w:pPr>
              <w:jc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高温试验箱</w:t>
            </w:r>
          </w:p>
          <w:p w14:paraId="1E9CF61F">
            <w:pPr>
              <w:pStyle w:val="2"/>
              <w:jc w:val="center"/>
              <w:rPr>
                <w:rFonts w:hint="eastAsia" w:ascii="宋体" w:hAnsi="宋体" w:eastAsia="宋体" w:cs="宋体"/>
                <w:sz w:val="24"/>
                <w:szCs w:val="24"/>
              </w:rPr>
            </w:pPr>
            <w:r>
              <w:rPr>
                <w:rFonts w:hint="eastAsia" w:ascii="宋体" w:hAnsi="宋体" w:eastAsia="宋体" w:cs="宋体"/>
                <w:color w:val="000000"/>
                <w:sz w:val="24"/>
                <w:szCs w:val="24"/>
              </w:rPr>
              <w:t>（</w:t>
            </w:r>
            <w:r>
              <w:rPr>
                <w:rFonts w:hint="eastAsia" w:ascii="宋体" w:hAnsi="宋体" w:eastAsia="宋体" w:cs="宋体"/>
                <w:i w:val="0"/>
                <w:iCs w:val="0"/>
                <w:color w:val="000000"/>
                <w:kern w:val="0"/>
                <w:sz w:val="24"/>
                <w:szCs w:val="24"/>
                <w:u w:val="none"/>
                <w:lang w:val="en-US" w:eastAsia="zh-CN" w:bidi="ar"/>
              </w:rPr>
              <w:t>WG3010</w:t>
            </w:r>
            <w:r>
              <w:rPr>
                <w:rFonts w:hint="eastAsia" w:ascii="宋体" w:hAnsi="宋体" w:eastAsia="宋体" w:cs="宋体"/>
                <w:color w:val="000000"/>
                <w:sz w:val="24"/>
                <w:szCs w:val="24"/>
              </w:rPr>
              <w:t>）</w:t>
            </w:r>
          </w:p>
        </w:tc>
        <w:tc>
          <w:tcPr>
            <w:tcW w:w="1183" w:type="pct"/>
            <w:vAlign w:val="center"/>
          </w:tcPr>
          <w:p w14:paraId="61963E4D">
            <w:pPr>
              <w:jc w:val="center"/>
              <w:rPr>
                <w:rFonts w:hint="eastAsia" w:ascii="宋体" w:hAnsi="宋体" w:eastAsia="宋体" w:cs="宋体"/>
                <w:sz w:val="24"/>
                <w:szCs w:val="24"/>
              </w:rPr>
            </w:pPr>
            <w:r>
              <w:rPr>
                <w:rFonts w:hint="eastAsia" w:ascii="宋体" w:hAnsi="宋体" w:eastAsia="宋体" w:cs="宋体"/>
                <w:sz w:val="24"/>
                <w:szCs w:val="24"/>
                <w:lang w:val="en-US" w:eastAsia="zh-CN"/>
              </w:rPr>
              <w:t>环境箱</w:t>
            </w:r>
          </w:p>
        </w:tc>
        <w:tc>
          <w:tcPr>
            <w:tcW w:w="400" w:type="pct"/>
            <w:vAlign w:val="center"/>
          </w:tcPr>
          <w:p w14:paraId="2F84C18A">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vAlign w:val="center"/>
          </w:tcPr>
          <w:p w14:paraId="6311465C">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0" w:type="pct"/>
            <w:vMerge w:val="continue"/>
            <w:vAlign w:val="center"/>
          </w:tcPr>
          <w:p w14:paraId="09C3FE62">
            <w:pPr>
              <w:jc w:val="center"/>
              <w:rPr>
                <w:rFonts w:hint="eastAsia" w:ascii="宋体" w:hAnsi="宋体" w:eastAsia="宋体" w:cs="宋体"/>
                <w:sz w:val="24"/>
                <w:szCs w:val="24"/>
              </w:rPr>
            </w:pPr>
          </w:p>
        </w:tc>
      </w:tr>
      <w:tr w14:paraId="6C0A4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21" w:type="pct"/>
            <w:vAlign w:val="center"/>
          </w:tcPr>
          <w:p w14:paraId="5A240CFA">
            <w:pPr>
              <w:pStyle w:val="2"/>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液体喷砂机</w:t>
            </w:r>
          </w:p>
          <w:p w14:paraId="76B9E8EA">
            <w:pPr>
              <w:pStyle w:val="2"/>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sz w:val="24"/>
                <w:szCs w:val="24"/>
              </w:rPr>
              <w:t>（</w:t>
            </w:r>
            <w:r>
              <w:rPr>
                <w:rFonts w:hint="eastAsia" w:ascii="宋体" w:hAnsi="宋体" w:eastAsia="宋体" w:cs="宋体"/>
                <w:i w:val="0"/>
                <w:iCs w:val="0"/>
                <w:color w:val="000000"/>
                <w:kern w:val="0"/>
                <w:sz w:val="24"/>
                <w:szCs w:val="24"/>
                <w:u w:val="none"/>
                <w:lang w:val="en-US" w:eastAsia="zh-CN" w:bidi="ar"/>
              </w:rPr>
              <w:t>SS-0627</w:t>
            </w:r>
            <w:r>
              <w:rPr>
                <w:rFonts w:hint="eastAsia" w:ascii="宋体" w:hAnsi="宋体" w:eastAsia="宋体" w:cs="宋体"/>
                <w:color w:val="000000"/>
                <w:sz w:val="24"/>
                <w:szCs w:val="24"/>
              </w:rPr>
              <w:t>）</w:t>
            </w:r>
          </w:p>
        </w:tc>
        <w:tc>
          <w:tcPr>
            <w:tcW w:w="1183" w:type="pct"/>
            <w:vAlign w:val="center"/>
          </w:tcPr>
          <w:p w14:paraId="5AF1ED26">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环境箱</w:t>
            </w:r>
          </w:p>
        </w:tc>
        <w:tc>
          <w:tcPr>
            <w:tcW w:w="400" w:type="pct"/>
            <w:vAlign w:val="center"/>
          </w:tcPr>
          <w:p w14:paraId="70FC9099">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vAlign w:val="center"/>
          </w:tcPr>
          <w:p w14:paraId="371EBC54">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0" w:type="pct"/>
            <w:vMerge w:val="continue"/>
            <w:vAlign w:val="center"/>
          </w:tcPr>
          <w:p w14:paraId="18CE9452">
            <w:pPr>
              <w:jc w:val="center"/>
              <w:rPr>
                <w:rFonts w:hint="eastAsia" w:ascii="宋体" w:hAnsi="宋体" w:eastAsia="宋体" w:cs="宋体"/>
                <w:sz w:val="24"/>
                <w:szCs w:val="24"/>
              </w:rPr>
            </w:pPr>
          </w:p>
        </w:tc>
      </w:tr>
      <w:tr w14:paraId="14AAE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21" w:type="pct"/>
            <w:vAlign w:val="center"/>
          </w:tcPr>
          <w:p w14:paraId="5AEA4E72">
            <w:pPr>
              <w:pStyle w:val="2"/>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高低温试验箱</w:t>
            </w:r>
          </w:p>
          <w:p w14:paraId="319DEFBC">
            <w:pPr>
              <w:pStyle w:val="2"/>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sz w:val="24"/>
                <w:szCs w:val="24"/>
              </w:rPr>
              <w:t>（</w:t>
            </w:r>
            <w:r>
              <w:rPr>
                <w:rFonts w:hint="eastAsia" w:ascii="宋体" w:hAnsi="宋体" w:eastAsia="宋体" w:cs="宋体"/>
                <w:i w:val="0"/>
                <w:iCs w:val="0"/>
                <w:color w:val="000000"/>
                <w:kern w:val="0"/>
                <w:sz w:val="24"/>
                <w:szCs w:val="24"/>
                <w:u w:val="none"/>
                <w:lang w:val="en-US" w:eastAsia="zh-CN" w:bidi="ar"/>
              </w:rPr>
              <w:t>FBWGD4-1.2</w:t>
            </w:r>
            <w:r>
              <w:rPr>
                <w:rFonts w:hint="eastAsia" w:ascii="宋体" w:hAnsi="宋体" w:eastAsia="宋体" w:cs="宋体"/>
                <w:color w:val="000000"/>
                <w:sz w:val="24"/>
                <w:szCs w:val="24"/>
              </w:rPr>
              <w:t>）</w:t>
            </w:r>
          </w:p>
        </w:tc>
        <w:tc>
          <w:tcPr>
            <w:tcW w:w="1183" w:type="pct"/>
            <w:vAlign w:val="center"/>
          </w:tcPr>
          <w:p w14:paraId="00E1F020">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环境箱</w:t>
            </w:r>
          </w:p>
        </w:tc>
        <w:tc>
          <w:tcPr>
            <w:tcW w:w="400" w:type="pct"/>
            <w:vAlign w:val="center"/>
          </w:tcPr>
          <w:p w14:paraId="4DA89464">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vAlign w:val="center"/>
          </w:tcPr>
          <w:p w14:paraId="403EF19D">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0" w:type="pct"/>
            <w:vMerge w:val="continue"/>
            <w:vAlign w:val="center"/>
          </w:tcPr>
          <w:p w14:paraId="0618EECC">
            <w:pPr>
              <w:jc w:val="center"/>
              <w:rPr>
                <w:rFonts w:hint="eastAsia" w:ascii="宋体" w:hAnsi="宋体" w:eastAsia="宋体" w:cs="宋体"/>
                <w:sz w:val="24"/>
                <w:szCs w:val="24"/>
              </w:rPr>
            </w:pPr>
          </w:p>
        </w:tc>
      </w:tr>
      <w:tr w14:paraId="125FF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21" w:type="pct"/>
            <w:vAlign w:val="center"/>
          </w:tcPr>
          <w:p w14:paraId="6E0B81E3">
            <w:pPr>
              <w:pStyle w:val="2"/>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砂尘试验箱</w:t>
            </w:r>
          </w:p>
          <w:p w14:paraId="2904CD38">
            <w:pPr>
              <w:pStyle w:val="2"/>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sz w:val="24"/>
                <w:szCs w:val="24"/>
              </w:rPr>
              <w:t>（</w:t>
            </w:r>
            <w:r>
              <w:rPr>
                <w:rFonts w:hint="eastAsia" w:ascii="宋体" w:hAnsi="宋体" w:eastAsia="宋体" w:cs="宋体"/>
                <w:i w:val="0"/>
                <w:iCs w:val="0"/>
                <w:color w:val="000000"/>
                <w:kern w:val="0"/>
                <w:sz w:val="24"/>
                <w:szCs w:val="24"/>
                <w:u w:val="none"/>
                <w:lang w:val="en-US" w:eastAsia="zh-CN" w:bidi="ar"/>
              </w:rPr>
              <w:t>SC-010</w:t>
            </w:r>
            <w:r>
              <w:rPr>
                <w:rFonts w:hint="eastAsia" w:ascii="宋体" w:hAnsi="宋体" w:eastAsia="宋体" w:cs="宋体"/>
                <w:color w:val="000000"/>
                <w:sz w:val="24"/>
                <w:szCs w:val="24"/>
              </w:rPr>
              <w:t>）</w:t>
            </w:r>
          </w:p>
        </w:tc>
        <w:tc>
          <w:tcPr>
            <w:tcW w:w="1183" w:type="pct"/>
            <w:vAlign w:val="center"/>
          </w:tcPr>
          <w:p w14:paraId="10DE3970">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环境箱</w:t>
            </w:r>
          </w:p>
        </w:tc>
        <w:tc>
          <w:tcPr>
            <w:tcW w:w="400" w:type="pct"/>
            <w:vAlign w:val="center"/>
          </w:tcPr>
          <w:p w14:paraId="29B8A923">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vAlign w:val="center"/>
          </w:tcPr>
          <w:p w14:paraId="79FD14B3">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0" w:type="pct"/>
            <w:vMerge w:val="continue"/>
            <w:vAlign w:val="center"/>
          </w:tcPr>
          <w:p w14:paraId="7291FC19">
            <w:pPr>
              <w:jc w:val="center"/>
              <w:rPr>
                <w:rFonts w:hint="eastAsia" w:ascii="宋体" w:hAnsi="宋体" w:eastAsia="宋体" w:cs="宋体"/>
                <w:sz w:val="24"/>
                <w:szCs w:val="24"/>
              </w:rPr>
            </w:pPr>
          </w:p>
        </w:tc>
      </w:tr>
      <w:tr w14:paraId="50671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21" w:type="pct"/>
            <w:vAlign w:val="center"/>
          </w:tcPr>
          <w:p w14:paraId="0FF57D97">
            <w:pPr>
              <w:pStyle w:val="2"/>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高低温湿热试验箱</w:t>
            </w:r>
          </w:p>
          <w:p w14:paraId="4CEB9BCA">
            <w:pPr>
              <w:pStyle w:val="2"/>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sz w:val="24"/>
                <w:szCs w:val="24"/>
              </w:rPr>
              <w:t>（</w:t>
            </w:r>
            <w:r>
              <w:rPr>
                <w:rFonts w:hint="eastAsia" w:ascii="宋体" w:hAnsi="宋体" w:eastAsia="宋体" w:cs="宋体"/>
                <w:i w:val="0"/>
                <w:iCs w:val="0"/>
                <w:color w:val="000000"/>
                <w:kern w:val="0"/>
                <w:sz w:val="24"/>
                <w:szCs w:val="24"/>
                <w:u w:val="none"/>
                <w:lang w:val="en-US" w:eastAsia="zh-CN" w:bidi="ar"/>
              </w:rPr>
              <w:t>FBWGD/SH4-1.2</w:t>
            </w:r>
            <w:r>
              <w:rPr>
                <w:rFonts w:hint="eastAsia" w:ascii="宋体" w:hAnsi="宋体" w:eastAsia="宋体" w:cs="宋体"/>
                <w:color w:val="000000"/>
                <w:sz w:val="24"/>
                <w:szCs w:val="24"/>
              </w:rPr>
              <w:t>）</w:t>
            </w:r>
          </w:p>
        </w:tc>
        <w:tc>
          <w:tcPr>
            <w:tcW w:w="1183" w:type="pct"/>
            <w:vAlign w:val="center"/>
          </w:tcPr>
          <w:p w14:paraId="0244FDF4">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环境箱</w:t>
            </w:r>
          </w:p>
        </w:tc>
        <w:tc>
          <w:tcPr>
            <w:tcW w:w="400" w:type="pct"/>
            <w:vAlign w:val="center"/>
          </w:tcPr>
          <w:p w14:paraId="6CA01A47">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vAlign w:val="center"/>
          </w:tcPr>
          <w:p w14:paraId="4F06D605">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0" w:type="pct"/>
            <w:vMerge w:val="continue"/>
            <w:vAlign w:val="center"/>
          </w:tcPr>
          <w:p w14:paraId="405FF225">
            <w:pPr>
              <w:jc w:val="center"/>
              <w:rPr>
                <w:rFonts w:hint="eastAsia" w:ascii="宋体" w:hAnsi="宋体" w:eastAsia="宋体" w:cs="宋体"/>
                <w:sz w:val="24"/>
                <w:szCs w:val="24"/>
              </w:rPr>
            </w:pPr>
          </w:p>
        </w:tc>
      </w:tr>
      <w:tr w14:paraId="3BACA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1" w:type="pct"/>
            <w:vMerge w:val="restart"/>
            <w:vAlign w:val="center"/>
          </w:tcPr>
          <w:p w14:paraId="29AD4BC5">
            <w:pPr>
              <w:pStyle w:val="2"/>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WDS05可编程高低温冲击试验箱</w:t>
            </w:r>
          </w:p>
          <w:p w14:paraId="741B945D">
            <w:pPr>
              <w:pStyle w:val="2"/>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sz w:val="24"/>
                <w:szCs w:val="24"/>
              </w:rPr>
              <w:t>（</w:t>
            </w:r>
            <w:r>
              <w:rPr>
                <w:rFonts w:hint="eastAsia" w:ascii="宋体" w:hAnsi="宋体" w:eastAsia="宋体" w:cs="宋体"/>
                <w:i w:val="0"/>
                <w:iCs w:val="0"/>
                <w:color w:val="000000"/>
                <w:kern w:val="0"/>
                <w:sz w:val="24"/>
                <w:szCs w:val="24"/>
                <w:u w:val="none"/>
                <w:lang w:val="en-US" w:eastAsia="zh-CN" w:bidi="ar"/>
              </w:rPr>
              <w:t>WDS05</w:t>
            </w:r>
            <w:r>
              <w:rPr>
                <w:rFonts w:hint="eastAsia" w:ascii="宋体" w:hAnsi="宋体" w:eastAsia="宋体" w:cs="宋体"/>
                <w:color w:val="000000"/>
                <w:sz w:val="24"/>
                <w:szCs w:val="24"/>
              </w:rPr>
              <w:t>）</w:t>
            </w:r>
          </w:p>
        </w:tc>
        <w:tc>
          <w:tcPr>
            <w:tcW w:w="1183" w:type="pct"/>
            <w:vAlign w:val="center"/>
          </w:tcPr>
          <w:p w14:paraId="1BEB6597">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环境箱</w:t>
            </w:r>
          </w:p>
        </w:tc>
        <w:tc>
          <w:tcPr>
            <w:tcW w:w="400" w:type="pct"/>
            <w:vAlign w:val="center"/>
          </w:tcPr>
          <w:p w14:paraId="5EB19758">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vAlign w:val="center"/>
          </w:tcPr>
          <w:p w14:paraId="3A7A90B8">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0" w:type="pct"/>
            <w:vMerge w:val="continue"/>
            <w:vAlign w:val="center"/>
          </w:tcPr>
          <w:p w14:paraId="5EA67D1D">
            <w:pPr>
              <w:jc w:val="center"/>
              <w:rPr>
                <w:rFonts w:hint="eastAsia" w:ascii="宋体" w:hAnsi="宋体" w:eastAsia="宋体" w:cs="宋体"/>
                <w:sz w:val="24"/>
                <w:szCs w:val="24"/>
              </w:rPr>
            </w:pPr>
          </w:p>
        </w:tc>
      </w:tr>
      <w:tr w14:paraId="799C0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1" w:type="pct"/>
            <w:vMerge w:val="continue"/>
            <w:vAlign w:val="center"/>
          </w:tcPr>
          <w:p w14:paraId="3A772673">
            <w:pPr>
              <w:jc w:val="center"/>
              <w:rPr>
                <w:rFonts w:hint="eastAsia" w:ascii="宋体" w:hAnsi="宋体" w:eastAsia="宋体" w:cs="宋体"/>
                <w:sz w:val="24"/>
                <w:szCs w:val="24"/>
              </w:rPr>
            </w:pPr>
          </w:p>
        </w:tc>
        <w:tc>
          <w:tcPr>
            <w:tcW w:w="1183" w:type="pct"/>
            <w:vAlign w:val="center"/>
          </w:tcPr>
          <w:p w14:paraId="76FB511A">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冷水机组</w:t>
            </w:r>
          </w:p>
        </w:tc>
        <w:tc>
          <w:tcPr>
            <w:tcW w:w="400" w:type="pct"/>
            <w:vAlign w:val="center"/>
          </w:tcPr>
          <w:p w14:paraId="623ED3A0">
            <w:pPr>
              <w:jc w:val="center"/>
              <w:rPr>
                <w:rFonts w:hint="eastAsia" w:ascii="宋体" w:hAnsi="宋体" w:eastAsia="宋体" w:cs="宋体"/>
                <w:sz w:val="24"/>
                <w:szCs w:val="24"/>
                <w:lang w:val="en-US" w:eastAsia="zh-CN"/>
              </w:rPr>
            </w:pPr>
            <w:r>
              <w:rPr>
                <w:rFonts w:hint="eastAsia" w:ascii="宋体" w:hAnsi="宋体" w:eastAsia="宋体" w:cs="宋体"/>
                <w:sz w:val="24"/>
                <w:szCs w:val="24"/>
              </w:rPr>
              <w:t>套</w:t>
            </w:r>
          </w:p>
        </w:tc>
        <w:tc>
          <w:tcPr>
            <w:tcW w:w="393" w:type="pct"/>
            <w:vAlign w:val="center"/>
          </w:tcPr>
          <w:p w14:paraId="628CE78A">
            <w:pPr>
              <w:jc w:val="center"/>
              <w:rPr>
                <w:rFonts w:hint="eastAsia" w:ascii="宋体" w:hAnsi="宋体" w:eastAsia="宋体" w:cs="宋体"/>
                <w:sz w:val="24"/>
                <w:szCs w:val="24"/>
                <w:lang w:val="en-US" w:eastAsia="zh-CN"/>
              </w:rPr>
            </w:pPr>
            <w:r>
              <w:rPr>
                <w:rFonts w:hint="eastAsia" w:ascii="宋体" w:hAnsi="宋体" w:eastAsia="宋体" w:cs="宋体"/>
                <w:sz w:val="24"/>
                <w:szCs w:val="24"/>
              </w:rPr>
              <w:t>1</w:t>
            </w:r>
          </w:p>
        </w:tc>
        <w:tc>
          <w:tcPr>
            <w:tcW w:w="800" w:type="pct"/>
            <w:vMerge w:val="continue"/>
            <w:vAlign w:val="center"/>
          </w:tcPr>
          <w:p w14:paraId="095EBA70">
            <w:pPr>
              <w:jc w:val="center"/>
              <w:rPr>
                <w:rFonts w:hint="eastAsia" w:ascii="宋体" w:hAnsi="宋体" w:eastAsia="宋体" w:cs="宋体"/>
                <w:sz w:val="24"/>
                <w:szCs w:val="24"/>
                <w:lang w:val="en-US" w:eastAsia="zh-CN"/>
              </w:rPr>
            </w:pPr>
          </w:p>
        </w:tc>
      </w:tr>
      <w:tr w14:paraId="49A7A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221" w:type="pct"/>
            <w:vMerge w:val="restart"/>
            <w:vAlign w:val="center"/>
          </w:tcPr>
          <w:p w14:paraId="5F75DD53">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IPX1-6淋雨试验箱</w:t>
            </w:r>
          </w:p>
          <w:p w14:paraId="55A56A86">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sz w:val="24"/>
                <w:szCs w:val="24"/>
              </w:rPr>
              <w:t>（</w:t>
            </w:r>
            <w:r>
              <w:rPr>
                <w:rFonts w:hint="eastAsia" w:ascii="宋体" w:hAnsi="宋体" w:eastAsia="宋体" w:cs="宋体"/>
                <w:i w:val="0"/>
                <w:iCs w:val="0"/>
                <w:color w:val="000000"/>
                <w:kern w:val="0"/>
                <w:sz w:val="24"/>
                <w:szCs w:val="24"/>
                <w:u w:val="none"/>
                <w:lang w:val="en-US" w:eastAsia="zh-CN" w:bidi="ar"/>
              </w:rPr>
              <w:t>CK-IPX-34、CK-IPX-56K</w:t>
            </w:r>
            <w:r>
              <w:rPr>
                <w:rFonts w:hint="eastAsia" w:ascii="宋体" w:hAnsi="宋体" w:eastAsia="宋体" w:cs="宋体"/>
                <w:color w:val="000000"/>
                <w:sz w:val="24"/>
                <w:szCs w:val="24"/>
              </w:rPr>
              <w:t>）</w:t>
            </w:r>
          </w:p>
        </w:tc>
        <w:tc>
          <w:tcPr>
            <w:tcW w:w="1183" w:type="pct"/>
            <w:vAlign w:val="center"/>
          </w:tcPr>
          <w:p w14:paraId="545C1703">
            <w:pPr>
              <w:jc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CK-IPX-34试验箱</w:t>
            </w:r>
          </w:p>
        </w:tc>
        <w:tc>
          <w:tcPr>
            <w:tcW w:w="400" w:type="pct"/>
            <w:vAlign w:val="center"/>
          </w:tcPr>
          <w:p w14:paraId="70158F9F">
            <w:pPr>
              <w:jc w:val="center"/>
              <w:rPr>
                <w:rFonts w:hint="eastAsia" w:ascii="宋体" w:hAnsi="宋体" w:eastAsia="宋体" w:cs="宋体"/>
                <w:sz w:val="24"/>
                <w:szCs w:val="24"/>
              </w:rPr>
            </w:pPr>
            <w:r>
              <w:rPr>
                <w:rFonts w:hint="eastAsia" w:ascii="宋体" w:hAnsi="宋体" w:eastAsia="宋体" w:cs="宋体"/>
                <w:sz w:val="24"/>
                <w:szCs w:val="24"/>
              </w:rPr>
              <w:t>套</w:t>
            </w:r>
          </w:p>
        </w:tc>
        <w:tc>
          <w:tcPr>
            <w:tcW w:w="393" w:type="pct"/>
            <w:vAlign w:val="center"/>
          </w:tcPr>
          <w:p w14:paraId="1A71812E">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0" w:type="pct"/>
            <w:vMerge w:val="continue"/>
            <w:vAlign w:val="center"/>
          </w:tcPr>
          <w:p w14:paraId="256F6D26">
            <w:pPr>
              <w:jc w:val="center"/>
              <w:rPr>
                <w:rFonts w:hint="eastAsia" w:ascii="宋体" w:hAnsi="宋体" w:eastAsia="宋体" w:cs="宋体"/>
                <w:sz w:val="24"/>
                <w:szCs w:val="24"/>
                <w:lang w:val="en-US" w:eastAsia="zh-CN"/>
              </w:rPr>
            </w:pPr>
          </w:p>
        </w:tc>
      </w:tr>
      <w:tr w14:paraId="60A4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221" w:type="pct"/>
            <w:vMerge w:val="continue"/>
            <w:vAlign w:val="center"/>
          </w:tcPr>
          <w:p w14:paraId="728B6EAE">
            <w:pPr>
              <w:jc w:val="center"/>
              <w:rPr>
                <w:rFonts w:hint="eastAsia" w:ascii="宋体" w:hAnsi="宋体" w:eastAsia="宋体" w:cs="宋体"/>
                <w:sz w:val="24"/>
                <w:szCs w:val="24"/>
              </w:rPr>
            </w:pPr>
          </w:p>
        </w:tc>
        <w:tc>
          <w:tcPr>
            <w:tcW w:w="1183" w:type="pct"/>
            <w:vAlign w:val="center"/>
          </w:tcPr>
          <w:p w14:paraId="48752652">
            <w:pPr>
              <w:jc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CK-IPX-56K试验箱</w:t>
            </w:r>
          </w:p>
        </w:tc>
        <w:tc>
          <w:tcPr>
            <w:tcW w:w="400" w:type="pct"/>
            <w:vAlign w:val="center"/>
          </w:tcPr>
          <w:p w14:paraId="6837B3E1">
            <w:pPr>
              <w:jc w:val="center"/>
              <w:rPr>
                <w:rFonts w:hint="eastAsia" w:ascii="宋体" w:hAnsi="宋体" w:eastAsia="宋体" w:cs="宋体"/>
                <w:sz w:val="24"/>
                <w:szCs w:val="24"/>
                <w:lang w:val="en-US" w:eastAsia="zh-CN"/>
              </w:rPr>
            </w:pPr>
            <w:r>
              <w:rPr>
                <w:rFonts w:hint="eastAsia" w:ascii="宋体" w:hAnsi="宋体" w:eastAsia="宋体" w:cs="宋体"/>
                <w:sz w:val="24"/>
                <w:szCs w:val="24"/>
              </w:rPr>
              <w:t>套</w:t>
            </w:r>
          </w:p>
        </w:tc>
        <w:tc>
          <w:tcPr>
            <w:tcW w:w="393" w:type="pct"/>
            <w:vAlign w:val="center"/>
          </w:tcPr>
          <w:p w14:paraId="01423612">
            <w:pPr>
              <w:jc w:val="center"/>
              <w:rPr>
                <w:rFonts w:hint="eastAsia" w:ascii="宋体" w:hAnsi="宋体" w:eastAsia="宋体" w:cs="宋体"/>
                <w:sz w:val="24"/>
                <w:szCs w:val="24"/>
                <w:lang w:val="en-US" w:eastAsia="zh-CN"/>
              </w:rPr>
            </w:pPr>
            <w:r>
              <w:rPr>
                <w:rFonts w:hint="eastAsia" w:ascii="宋体" w:hAnsi="宋体" w:eastAsia="宋体" w:cs="宋体"/>
                <w:sz w:val="24"/>
                <w:szCs w:val="24"/>
              </w:rPr>
              <w:t>1</w:t>
            </w:r>
          </w:p>
        </w:tc>
        <w:tc>
          <w:tcPr>
            <w:tcW w:w="800" w:type="pct"/>
            <w:vMerge w:val="continue"/>
            <w:vAlign w:val="center"/>
          </w:tcPr>
          <w:p w14:paraId="570FEC21">
            <w:pPr>
              <w:jc w:val="center"/>
              <w:rPr>
                <w:rFonts w:hint="eastAsia" w:ascii="宋体" w:hAnsi="宋体" w:eastAsia="宋体" w:cs="宋体"/>
                <w:sz w:val="24"/>
                <w:szCs w:val="24"/>
                <w:lang w:val="en-US" w:eastAsia="zh-CN"/>
              </w:rPr>
            </w:pPr>
          </w:p>
        </w:tc>
      </w:tr>
      <w:tr w14:paraId="5E6FF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1" w:type="pct"/>
            <w:vAlign w:val="center"/>
          </w:tcPr>
          <w:p w14:paraId="0E66AA68">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高温高压喷水试验箱</w:t>
            </w:r>
          </w:p>
          <w:p w14:paraId="43161110">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sz w:val="24"/>
                <w:szCs w:val="24"/>
              </w:rPr>
              <w:t>（</w:t>
            </w:r>
            <w:r>
              <w:rPr>
                <w:rFonts w:hint="eastAsia" w:ascii="宋体" w:hAnsi="宋体" w:eastAsia="宋体" w:cs="宋体"/>
                <w:i w:val="0"/>
                <w:iCs w:val="0"/>
                <w:color w:val="000000"/>
                <w:kern w:val="0"/>
                <w:sz w:val="24"/>
                <w:szCs w:val="24"/>
                <w:u w:val="none"/>
                <w:lang w:val="en-US" w:eastAsia="zh-CN" w:bidi="ar"/>
              </w:rPr>
              <w:t>CK-010-9K</w:t>
            </w:r>
            <w:r>
              <w:rPr>
                <w:rFonts w:hint="eastAsia" w:ascii="宋体" w:hAnsi="宋体" w:eastAsia="宋体" w:cs="宋体"/>
                <w:color w:val="000000"/>
                <w:sz w:val="24"/>
                <w:szCs w:val="24"/>
              </w:rPr>
              <w:t>）</w:t>
            </w:r>
          </w:p>
        </w:tc>
        <w:tc>
          <w:tcPr>
            <w:tcW w:w="1183" w:type="pct"/>
            <w:vAlign w:val="center"/>
          </w:tcPr>
          <w:p w14:paraId="0E84D4C3">
            <w:pPr>
              <w:jc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CK-010-9K试验箱</w:t>
            </w:r>
          </w:p>
        </w:tc>
        <w:tc>
          <w:tcPr>
            <w:tcW w:w="400" w:type="pct"/>
            <w:vAlign w:val="center"/>
          </w:tcPr>
          <w:p w14:paraId="571B2A3D">
            <w:pPr>
              <w:jc w:val="center"/>
              <w:rPr>
                <w:rFonts w:hint="eastAsia" w:ascii="宋体" w:hAnsi="宋体" w:eastAsia="宋体" w:cs="宋体"/>
                <w:sz w:val="24"/>
                <w:szCs w:val="24"/>
              </w:rPr>
            </w:pPr>
            <w:r>
              <w:rPr>
                <w:rFonts w:hint="eastAsia" w:ascii="宋体" w:hAnsi="宋体" w:eastAsia="宋体" w:cs="宋体"/>
                <w:sz w:val="24"/>
                <w:szCs w:val="24"/>
              </w:rPr>
              <w:t>套</w:t>
            </w:r>
          </w:p>
        </w:tc>
        <w:tc>
          <w:tcPr>
            <w:tcW w:w="393" w:type="pct"/>
            <w:vAlign w:val="center"/>
          </w:tcPr>
          <w:p w14:paraId="36AA283E">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0" w:type="pct"/>
            <w:vMerge w:val="continue"/>
            <w:vAlign w:val="center"/>
          </w:tcPr>
          <w:p w14:paraId="0A27D0BE">
            <w:pPr>
              <w:jc w:val="center"/>
              <w:rPr>
                <w:rFonts w:hint="eastAsia" w:ascii="宋体" w:hAnsi="宋体" w:eastAsia="宋体" w:cs="宋体"/>
                <w:sz w:val="24"/>
                <w:szCs w:val="24"/>
                <w:lang w:val="en-US" w:eastAsia="zh-CN"/>
              </w:rPr>
            </w:pPr>
          </w:p>
        </w:tc>
      </w:tr>
      <w:tr w14:paraId="14BA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1" w:type="pct"/>
            <w:vAlign w:val="center"/>
          </w:tcPr>
          <w:p w14:paraId="7FB77EBD">
            <w:pPr>
              <w:jc w:val="center"/>
              <w:rPr>
                <w:rFonts w:hint="eastAsia" w:ascii="宋体" w:hAnsi="宋体" w:eastAsia="宋体" w:cs="宋体"/>
                <w:color w:val="000000"/>
                <w:sz w:val="24"/>
                <w:szCs w:val="24"/>
              </w:rPr>
            </w:pPr>
            <w:r>
              <w:rPr>
                <w:rFonts w:hint="eastAsia" w:ascii="宋体" w:hAnsi="宋体" w:eastAsia="宋体" w:cs="宋体"/>
                <w:b w:val="0"/>
                <w:bCs w:val="0"/>
                <w:i w:val="0"/>
                <w:iCs w:val="0"/>
                <w:color w:val="000000"/>
                <w:kern w:val="0"/>
                <w:sz w:val="24"/>
                <w:szCs w:val="24"/>
                <w:u w:val="none"/>
                <w:lang w:val="en-US" w:eastAsia="zh-CN" w:bidi="ar"/>
              </w:rPr>
              <w:t>软化水一套</w:t>
            </w:r>
          </w:p>
        </w:tc>
        <w:tc>
          <w:tcPr>
            <w:tcW w:w="1183" w:type="pct"/>
            <w:vAlign w:val="center"/>
          </w:tcPr>
          <w:p w14:paraId="72A0EE7C">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净水机组</w:t>
            </w:r>
          </w:p>
        </w:tc>
        <w:tc>
          <w:tcPr>
            <w:tcW w:w="400" w:type="pct"/>
            <w:vAlign w:val="center"/>
          </w:tcPr>
          <w:p w14:paraId="19E2DA34">
            <w:pPr>
              <w:jc w:val="center"/>
              <w:rPr>
                <w:rFonts w:hint="eastAsia" w:ascii="宋体" w:hAnsi="宋体" w:eastAsia="宋体" w:cs="宋体"/>
                <w:sz w:val="24"/>
                <w:szCs w:val="24"/>
              </w:rPr>
            </w:pPr>
            <w:r>
              <w:rPr>
                <w:rFonts w:hint="eastAsia" w:ascii="宋体" w:hAnsi="宋体" w:eastAsia="宋体" w:cs="宋体"/>
                <w:sz w:val="24"/>
                <w:szCs w:val="24"/>
              </w:rPr>
              <w:t>套</w:t>
            </w:r>
          </w:p>
        </w:tc>
        <w:tc>
          <w:tcPr>
            <w:tcW w:w="393" w:type="pct"/>
            <w:vAlign w:val="center"/>
          </w:tcPr>
          <w:p w14:paraId="06119324">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0" w:type="pct"/>
            <w:vMerge w:val="continue"/>
            <w:vAlign w:val="center"/>
          </w:tcPr>
          <w:p w14:paraId="2C303347">
            <w:pPr>
              <w:jc w:val="center"/>
              <w:rPr>
                <w:rFonts w:hint="eastAsia" w:ascii="宋体" w:hAnsi="宋体" w:eastAsia="宋体" w:cs="宋体"/>
                <w:sz w:val="24"/>
                <w:szCs w:val="24"/>
                <w:lang w:val="en-US" w:eastAsia="zh-CN"/>
              </w:rPr>
            </w:pPr>
          </w:p>
        </w:tc>
      </w:tr>
      <w:tr w14:paraId="1D81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221" w:type="pct"/>
            <w:vAlign w:val="center"/>
          </w:tcPr>
          <w:p w14:paraId="3AE327E8">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可编程温湿度试验箱</w:t>
            </w:r>
          </w:p>
          <w:p w14:paraId="6D4187A8">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sz w:val="24"/>
                <w:szCs w:val="24"/>
              </w:rPr>
              <w:t>（</w:t>
            </w:r>
            <w:r>
              <w:rPr>
                <w:rFonts w:hint="eastAsia" w:ascii="宋体" w:hAnsi="宋体" w:eastAsia="宋体" w:cs="宋体"/>
                <w:b w:val="0"/>
                <w:bCs w:val="0"/>
                <w:sz w:val="24"/>
                <w:szCs w:val="24"/>
                <w:vertAlign w:val="baseline"/>
                <w:lang w:val="en-US" w:eastAsia="zh-CN"/>
              </w:rPr>
              <w:t>V1-05A3C</w:t>
            </w:r>
            <w:r>
              <w:rPr>
                <w:rFonts w:hint="eastAsia" w:ascii="宋体" w:hAnsi="宋体" w:eastAsia="宋体" w:cs="宋体"/>
                <w:color w:val="000000"/>
                <w:sz w:val="24"/>
                <w:szCs w:val="24"/>
              </w:rPr>
              <w:t>）</w:t>
            </w:r>
          </w:p>
        </w:tc>
        <w:tc>
          <w:tcPr>
            <w:tcW w:w="1183" w:type="pct"/>
            <w:vAlign w:val="center"/>
          </w:tcPr>
          <w:p w14:paraId="06B07D3A">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sz w:val="24"/>
                <w:szCs w:val="24"/>
                <w:lang w:val="en-US" w:eastAsia="zh-CN"/>
              </w:rPr>
              <w:t>环境箱</w:t>
            </w:r>
          </w:p>
        </w:tc>
        <w:tc>
          <w:tcPr>
            <w:tcW w:w="400" w:type="pct"/>
            <w:vAlign w:val="center"/>
          </w:tcPr>
          <w:p w14:paraId="4C9CEF44">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vAlign w:val="center"/>
          </w:tcPr>
          <w:p w14:paraId="2FCFB81A">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0" w:type="pct"/>
            <w:vMerge w:val="continue"/>
            <w:vAlign w:val="center"/>
          </w:tcPr>
          <w:p w14:paraId="06DF4D0D">
            <w:pPr>
              <w:jc w:val="center"/>
              <w:rPr>
                <w:rFonts w:hint="eastAsia" w:ascii="宋体" w:hAnsi="宋体" w:eastAsia="宋体" w:cs="宋体"/>
                <w:sz w:val="24"/>
                <w:szCs w:val="24"/>
                <w:lang w:val="en-US" w:eastAsia="zh-CN"/>
              </w:rPr>
            </w:pPr>
          </w:p>
        </w:tc>
      </w:tr>
      <w:tr w14:paraId="439CC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221" w:type="pct"/>
            <w:vAlign w:val="center"/>
          </w:tcPr>
          <w:p w14:paraId="72CE1237">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盐雾试验箱</w:t>
            </w:r>
          </w:p>
          <w:p w14:paraId="4CCC12E7">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sz w:val="24"/>
                <w:szCs w:val="24"/>
              </w:rPr>
              <w:t>（</w:t>
            </w:r>
            <w:r>
              <w:rPr>
                <w:rFonts w:hint="eastAsia" w:ascii="宋体" w:hAnsi="宋体" w:eastAsia="宋体" w:cs="宋体"/>
                <w:i w:val="0"/>
                <w:iCs w:val="0"/>
                <w:color w:val="000000"/>
                <w:kern w:val="0"/>
                <w:sz w:val="24"/>
                <w:szCs w:val="24"/>
                <w:u w:val="none"/>
                <w:lang w:val="en-US" w:eastAsia="zh-CN" w:bidi="ar"/>
              </w:rPr>
              <w:t>JC-1450</w:t>
            </w:r>
            <w:r>
              <w:rPr>
                <w:rFonts w:hint="eastAsia" w:ascii="宋体" w:hAnsi="宋体" w:eastAsia="宋体" w:cs="宋体"/>
                <w:color w:val="000000"/>
                <w:sz w:val="24"/>
                <w:szCs w:val="24"/>
              </w:rPr>
              <w:t>）</w:t>
            </w:r>
          </w:p>
        </w:tc>
        <w:tc>
          <w:tcPr>
            <w:tcW w:w="1183" w:type="pct"/>
            <w:vAlign w:val="center"/>
          </w:tcPr>
          <w:p w14:paraId="45203013">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环境箱</w:t>
            </w:r>
          </w:p>
        </w:tc>
        <w:tc>
          <w:tcPr>
            <w:tcW w:w="400" w:type="pct"/>
            <w:vAlign w:val="center"/>
          </w:tcPr>
          <w:p w14:paraId="2CEED4B1">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vAlign w:val="center"/>
          </w:tcPr>
          <w:p w14:paraId="23B4EDB0">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0" w:type="pct"/>
            <w:vMerge w:val="continue"/>
            <w:vAlign w:val="center"/>
          </w:tcPr>
          <w:p w14:paraId="4449B5CE">
            <w:pPr>
              <w:jc w:val="center"/>
              <w:rPr>
                <w:rFonts w:hint="eastAsia" w:ascii="宋体" w:hAnsi="宋体" w:eastAsia="宋体" w:cs="宋体"/>
                <w:sz w:val="24"/>
                <w:szCs w:val="24"/>
                <w:lang w:val="en-US" w:eastAsia="zh-CN"/>
              </w:rPr>
            </w:pPr>
          </w:p>
        </w:tc>
      </w:tr>
      <w:tr w14:paraId="73C78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221" w:type="pct"/>
            <w:vAlign w:val="center"/>
          </w:tcPr>
          <w:p w14:paraId="41812AB6">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步入式恒温恒湿试验箱</w:t>
            </w:r>
          </w:p>
          <w:p w14:paraId="6CEFD5A1">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sz w:val="24"/>
                <w:szCs w:val="24"/>
              </w:rPr>
              <w:t>（</w:t>
            </w:r>
            <w:r>
              <w:rPr>
                <w:rFonts w:hint="eastAsia" w:ascii="宋体" w:hAnsi="宋体" w:eastAsia="宋体" w:cs="宋体"/>
                <w:i w:val="0"/>
                <w:iCs w:val="0"/>
                <w:color w:val="000000"/>
                <w:kern w:val="0"/>
                <w:sz w:val="24"/>
                <w:szCs w:val="24"/>
                <w:u w:val="none"/>
                <w:lang w:val="en-US" w:eastAsia="zh-CN" w:bidi="ar"/>
              </w:rPr>
              <w:t>TC-B-8m</w:t>
            </w:r>
            <w:r>
              <w:rPr>
                <w:rFonts w:hint="eastAsia" w:ascii="宋体" w:hAnsi="宋体" w:eastAsia="宋体" w:cs="宋体"/>
                <w:i w:val="0"/>
                <w:iCs w:val="0"/>
                <w:color w:val="000000"/>
                <w:kern w:val="0"/>
                <w:sz w:val="24"/>
                <w:szCs w:val="24"/>
                <w:u w:val="none"/>
                <w:vertAlign w:val="superscript"/>
                <w:lang w:val="en-US" w:eastAsia="zh-CN" w:bidi="ar"/>
              </w:rPr>
              <w:t>3</w:t>
            </w:r>
            <w:r>
              <w:rPr>
                <w:rFonts w:hint="eastAsia" w:ascii="宋体" w:hAnsi="宋体" w:eastAsia="宋体" w:cs="宋体"/>
                <w:color w:val="000000"/>
                <w:sz w:val="24"/>
                <w:szCs w:val="24"/>
              </w:rPr>
              <w:t>）</w:t>
            </w:r>
          </w:p>
        </w:tc>
        <w:tc>
          <w:tcPr>
            <w:tcW w:w="1183" w:type="pct"/>
            <w:shd w:val="clear" w:color="auto" w:fill="auto"/>
            <w:vAlign w:val="center"/>
          </w:tcPr>
          <w:p w14:paraId="7667C448">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环境箱</w:t>
            </w:r>
          </w:p>
        </w:tc>
        <w:tc>
          <w:tcPr>
            <w:tcW w:w="400" w:type="pct"/>
            <w:shd w:val="clear" w:color="auto" w:fill="auto"/>
            <w:vAlign w:val="center"/>
          </w:tcPr>
          <w:p w14:paraId="5F861B3C">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台</w:t>
            </w:r>
          </w:p>
        </w:tc>
        <w:tc>
          <w:tcPr>
            <w:tcW w:w="393" w:type="pct"/>
            <w:shd w:val="clear" w:color="auto" w:fill="auto"/>
            <w:vAlign w:val="center"/>
          </w:tcPr>
          <w:p w14:paraId="5D7CC643">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800" w:type="pct"/>
            <w:vMerge w:val="continue"/>
            <w:vAlign w:val="center"/>
          </w:tcPr>
          <w:p w14:paraId="410F3709">
            <w:pPr>
              <w:jc w:val="center"/>
              <w:rPr>
                <w:rFonts w:hint="eastAsia" w:ascii="宋体" w:hAnsi="宋体" w:eastAsia="宋体" w:cs="宋体"/>
                <w:sz w:val="24"/>
                <w:szCs w:val="24"/>
                <w:lang w:val="en-US" w:eastAsia="zh-CN"/>
              </w:rPr>
            </w:pPr>
          </w:p>
        </w:tc>
      </w:tr>
      <w:tr w14:paraId="3F3C3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1" w:type="pct"/>
            <w:vMerge w:val="restart"/>
            <w:vAlign w:val="center"/>
          </w:tcPr>
          <w:p w14:paraId="477EFF82">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汽车发电机高温耐久试验台</w:t>
            </w:r>
          </w:p>
          <w:p w14:paraId="778388F6">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sz w:val="24"/>
                <w:szCs w:val="24"/>
              </w:rPr>
              <w:t>（</w:t>
            </w:r>
            <w:r>
              <w:rPr>
                <w:rFonts w:hint="eastAsia" w:ascii="宋体" w:hAnsi="宋体" w:eastAsia="宋体" w:cs="宋体"/>
                <w:b w:val="0"/>
                <w:bCs w:val="0"/>
                <w:sz w:val="24"/>
                <w:szCs w:val="24"/>
                <w:vertAlign w:val="baseline"/>
                <w:lang w:val="en-US" w:eastAsia="zh-CN"/>
              </w:rPr>
              <w:t>XGMFN-Ⅱ</w:t>
            </w:r>
            <w:r>
              <w:rPr>
                <w:rFonts w:hint="eastAsia" w:ascii="宋体" w:hAnsi="宋体" w:eastAsia="宋体" w:cs="宋体"/>
                <w:color w:val="000000"/>
                <w:sz w:val="24"/>
                <w:szCs w:val="24"/>
              </w:rPr>
              <w:t>）</w:t>
            </w:r>
          </w:p>
        </w:tc>
        <w:tc>
          <w:tcPr>
            <w:tcW w:w="1183" w:type="pct"/>
            <w:shd w:val="clear" w:color="auto" w:fill="auto"/>
            <w:vAlign w:val="center"/>
          </w:tcPr>
          <w:p w14:paraId="1B4C627E">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环境箱</w:t>
            </w:r>
          </w:p>
        </w:tc>
        <w:tc>
          <w:tcPr>
            <w:tcW w:w="400" w:type="pct"/>
            <w:shd w:val="clear" w:color="auto" w:fill="auto"/>
            <w:vAlign w:val="center"/>
          </w:tcPr>
          <w:p w14:paraId="2DF7917C">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shd w:val="clear" w:color="auto" w:fill="auto"/>
            <w:vAlign w:val="center"/>
          </w:tcPr>
          <w:p w14:paraId="608B7B07">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0" w:type="pct"/>
            <w:vMerge w:val="continue"/>
            <w:vAlign w:val="center"/>
          </w:tcPr>
          <w:p w14:paraId="21ECBA95">
            <w:pPr>
              <w:jc w:val="center"/>
              <w:rPr>
                <w:rFonts w:hint="eastAsia" w:ascii="宋体" w:hAnsi="宋体" w:eastAsia="宋体" w:cs="宋体"/>
                <w:sz w:val="24"/>
                <w:szCs w:val="24"/>
                <w:lang w:val="en-US" w:eastAsia="zh-CN"/>
              </w:rPr>
            </w:pPr>
          </w:p>
        </w:tc>
      </w:tr>
      <w:tr w14:paraId="7F530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1" w:type="pct"/>
            <w:vMerge w:val="continue"/>
            <w:vAlign w:val="center"/>
          </w:tcPr>
          <w:p w14:paraId="65FB5D0D">
            <w:pPr>
              <w:jc w:val="center"/>
              <w:rPr>
                <w:rFonts w:hint="eastAsia" w:ascii="宋体" w:hAnsi="宋体" w:eastAsia="宋体" w:cs="宋体"/>
                <w:sz w:val="24"/>
                <w:szCs w:val="24"/>
              </w:rPr>
            </w:pPr>
          </w:p>
        </w:tc>
        <w:tc>
          <w:tcPr>
            <w:tcW w:w="1183" w:type="pct"/>
            <w:shd w:val="clear" w:color="auto" w:fill="auto"/>
            <w:vAlign w:val="center"/>
          </w:tcPr>
          <w:p w14:paraId="0DFA8475">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控制机组</w:t>
            </w:r>
          </w:p>
        </w:tc>
        <w:tc>
          <w:tcPr>
            <w:tcW w:w="400" w:type="pct"/>
            <w:shd w:val="clear" w:color="auto" w:fill="auto"/>
            <w:vAlign w:val="center"/>
          </w:tcPr>
          <w:p w14:paraId="56C6E334">
            <w:pPr>
              <w:jc w:val="center"/>
              <w:rPr>
                <w:rFonts w:hint="eastAsia" w:ascii="宋体" w:hAnsi="宋体" w:eastAsia="宋体" w:cs="宋体"/>
                <w:sz w:val="24"/>
                <w:szCs w:val="24"/>
                <w:lang w:val="en-US" w:eastAsia="zh-CN"/>
              </w:rPr>
            </w:pPr>
            <w:r>
              <w:rPr>
                <w:rFonts w:hint="eastAsia" w:ascii="宋体" w:hAnsi="宋体" w:eastAsia="宋体" w:cs="宋体"/>
                <w:sz w:val="24"/>
                <w:szCs w:val="24"/>
              </w:rPr>
              <w:t>套</w:t>
            </w:r>
          </w:p>
        </w:tc>
        <w:tc>
          <w:tcPr>
            <w:tcW w:w="393" w:type="pct"/>
            <w:shd w:val="clear" w:color="auto" w:fill="auto"/>
            <w:vAlign w:val="center"/>
          </w:tcPr>
          <w:p w14:paraId="69786E32">
            <w:pPr>
              <w:jc w:val="center"/>
              <w:rPr>
                <w:rFonts w:hint="eastAsia" w:ascii="宋体" w:hAnsi="宋体" w:eastAsia="宋体" w:cs="宋体"/>
                <w:sz w:val="24"/>
                <w:szCs w:val="24"/>
                <w:lang w:val="en-US" w:eastAsia="zh-CN"/>
              </w:rPr>
            </w:pPr>
            <w:r>
              <w:rPr>
                <w:rFonts w:hint="eastAsia" w:ascii="宋体" w:hAnsi="宋体" w:eastAsia="宋体" w:cs="宋体"/>
                <w:sz w:val="24"/>
                <w:szCs w:val="24"/>
              </w:rPr>
              <w:t>1</w:t>
            </w:r>
          </w:p>
        </w:tc>
        <w:tc>
          <w:tcPr>
            <w:tcW w:w="800" w:type="pct"/>
            <w:vMerge w:val="continue"/>
            <w:vAlign w:val="center"/>
          </w:tcPr>
          <w:p w14:paraId="17C50994">
            <w:pPr>
              <w:jc w:val="center"/>
              <w:rPr>
                <w:rFonts w:hint="eastAsia" w:ascii="宋体" w:hAnsi="宋体" w:eastAsia="宋体" w:cs="宋体"/>
                <w:sz w:val="24"/>
                <w:szCs w:val="24"/>
                <w:lang w:val="en-US" w:eastAsia="zh-CN"/>
              </w:rPr>
            </w:pPr>
          </w:p>
        </w:tc>
      </w:tr>
      <w:tr w14:paraId="41C9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1" w:type="pct"/>
            <w:vMerge w:val="restart"/>
            <w:vAlign w:val="center"/>
          </w:tcPr>
          <w:p w14:paraId="564272A8">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汽车发电机高温急变速耐久试验台</w:t>
            </w:r>
          </w:p>
          <w:p w14:paraId="1D91F0EF">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sz w:val="24"/>
                <w:szCs w:val="24"/>
              </w:rPr>
              <w:t>（</w:t>
            </w:r>
            <w:r>
              <w:rPr>
                <w:rFonts w:hint="eastAsia" w:ascii="宋体" w:hAnsi="宋体" w:eastAsia="宋体" w:cs="宋体"/>
                <w:b w:val="0"/>
                <w:bCs w:val="0"/>
                <w:sz w:val="24"/>
                <w:szCs w:val="24"/>
                <w:vertAlign w:val="baseline"/>
                <w:lang w:val="en-US" w:eastAsia="zh-CN"/>
              </w:rPr>
              <w:t>XGMFNJ-Ⅱ</w:t>
            </w:r>
            <w:r>
              <w:rPr>
                <w:rFonts w:hint="eastAsia" w:ascii="宋体" w:hAnsi="宋体" w:eastAsia="宋体" w:cs="宋体"/>
                <w:color w:val="000000"/>
                <w:sz w:val="24"/>
                <w:szCs w:val="24"/>
              </w:rPr>
              <w:t>）</w:t>
            </w:r>
          </w:p>
        </w:tc>
        <w:tc>
          <w:tcPr>
            <w:tcW w:w="1183" w:type="pct"/>
            <w:shd w:val="clear" w:color="auto" w:fill="auto"/>
            <w:vAlign w:val="center"/>
          </w:tcPr>
          <w:p w14:paraId="79354F48">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环境箱</w:t>
            </w:r>
          </w:p>
        </w:tc>
        <w:tc>
          <w:tcPr>
            <w:tcW w:w="400" w:type="pct"/>
            <w:shd w:val="clear" w:color="auto" w:fill="auto"/>
            <w:vAlign w:val="center"/>
          </w:tcPr>
          <w:p w14:paraId="72BE60C5">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shd w:val="clear" w:color="auto" w:fill="auto"/>
            <w:vAlign w:val="center"/>
          </w:tcPr>
          <w:p w14:paraId="0371F347">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0" w:type="pct"/>
            <w:vMerge w:val="continue"/>
            <w:vAlign w:val="center"/>
          </w:tcPr>
          <w:p w14:paraId="25EC7FD3">
            <w:pPr>
              <w:jc w:val="center"/>
              <w:rPr>
                <w:rFonts w:hint="eastAsia" w:ascii="宋体" w:hAnsi="宋体" w:eastAsia="宋体" w:cs="宋体"/>
                <w:sz w:val="24"/>
                <w:szCs w:val="24"/>
                <w:lang w:val="en-US" w:eastAsia="zh-CN"/>
              </w:rPr>
            </w:pPr>
          </w:p>
        </w:tc>
      </w:tr>
      <w:tr w14:paraId="46293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1" w:type="pct"/>
            <w:vMerge w:val="continue"/>
            <w:vAlign w:val="center"/>
          </w:tcPr>
          <w:p w14:paraId="6C3B92DB">
            <w:pPr>
              <w:jc w:val="center"/>
              <w:rPr>
                <w:rFonts w:hint="eastAsia" w:ascii="宋体" w:hAnsi="宋体" w:eastAsia="宋体" w:cs="宋体"/>
                <w:sz w:val="24"/>
                <w:szCs w:val="24"/>
              </w:rPr>
            </w:pPr>
          </w:p>
        </w:tc>
        <w:tc>
          <w:tcPr>
            <w:tcW w:w="1183" w:type="pct"/>
            <w:shd w:val="clear" w:color="auto" w:fill="auto"/>
            <w:vAlign w:val="center"/>
          </w:tcPr>
          <w:p w14:paraId="5F374E61">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控制机组</w:t>
            </w:r>
          </w:p>
        </w:tc>
        <w:tc>
          <w:tcPr>
            <w:tcW w:w="400" w:type="pct"/>
            <w:shd w:val="clear" w:color="auto" w:fill="auto"/>
            <w:vAlign w:val="center"/>
          </w:tcPr>
          <w:p w14:paraId="2344E0B8">
            <w:pPr>
              <w:jc w:val="center"/>
              <w:rPr>
                <w:rFonts w:hint="eastAsia" w:ascii="宋体" w:hAnsi="宋体" w:eastAsia="宋体" w:cs="宋体"/>
                <w:sz w:val="24"/>
                <w:szCs w:val="24"/>
                <w:lang w:val="en-US" w:eastAsia="zh-CN"/>
              </w:rPr>
            </w:pPr>
            <w:r>
              <w:rPr>
                <w:rFonts w:hint="eastAsia" w:ascii="宋体" w:hAnsi="宋体" w:eastAsia="宋体" w:cs="宋体"/>
                <w:sz w:val="24"/>
                <w:szCs w:val="24"/>
              </w:rPr>
              <w:t>套</w:t>
            </w:r>
          </w:p>
        </w:tc>
        <w:tc>
          <w:tcPr>
            <w:tcW w:w="393" w:type="pct"/>
            <w:shd w:val="clear" w:color="auto" w:fill="auto"/>
            <w:vAlign w:val="center"/>
          </w:tcPr>
          <w:p w14:paraId="49FA9539">
            <w:pPr>
              <w:jc w:val="center"/>
              <w:rPr>
                <w:rFonts w:hint="eastAsia" w:ascii="宋体" w:hAnsi="宋体" w:eastAsia="宋体" w:cs="宋体"/>
                <w:sz w:val="24"/>
                <w:szCs w:val="24"/>
                <w:lang w:val="en-US" w:eastAsia="zh-CN"/>
              </w:rPr>
            </w:pPr>
            <w:r>
              <w:rPr>
                <w:rFonts w:hint="eastAsia" w:ascii="宋体" w:hAnsi="宋体" w:eastAsia="宋体" w:cs="宋体"/>
                <w:sz w:val="24"/>
                <w:szCs w:val="24"/>
              </w:rPr>
              <w:t>1</w:t>
            </w:r>
          </w:p>
        </w:tc>
        <w:tc>
          <w:tcPr>
            <w:tcW w:w="800" w:type="pct"/>
            <w:vMerge w:val="continue"/>
            <w:vAlign w:val="center"/>
          </w:tcPr>
          <w:p w14:paraId="14EC9404">
            <w:pPr>
              <w:jc w:val="center"/>
              <w:rPr>
                <w:rFonts w:hint="eastAsia" w:ascii="宋体" w:hAnsi="宋体" w:eastAsia="宋体" w:cs="宋体"/>
                <w:sz w:val="24"/>
                <w:szCs w:val="24"/>
                <w:lang w:val="en-US" w:eastAsia="zh-CN"/>
              </w:rPr>
            </w:pPr>
          </w:p>
        </w:tc>
      </w:tr>
      <w:tr w14:paraId="37728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221" w:type="pct"/>
            <w:vAlign w:val="center"/>
          </w:tcPr>
          <w:p w14:paraId="1CCA3338">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高低温试验箱</w:t>
            </w:r>
          </w:p>
          <w:p w14:paraId="077AC35A">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sz w:val="24"/>
                <w:szCs w:val="24"/>
              </w:rPr>
              <w:t>（</w:t>
            </w:r>
            <w:r>
              <w:rPr>
                <w:rFonts w:hint="eastAsia" w:ascii="宋体" w:hAnsi="宋体" w:eastAsia="宋体" w:cs="宋体"/>
                <w:i w:val="0"/>
                <w:iCs w:val="0"/>
                <w:color w:val="000000"/>
                <w:kern w:val="0"/>
                <w:sz w:val="24"/>
                <w:szCs w:val="24"/>
                <w:u w:val="none"/>
                <w:lang w:val="en-US" w:eastAsia="zh-CN" w:bidi="ar"/>
              </w:rPr>
              <w:t>SDL710F</w:t>
            </w:r>
            <w:r>
              <w:rPr>
                <w:rFonts w:hint="eastAsia" w:ascii="宋体" w:hAnsi="宋体" w:eastAsia="宋体" w:cs="宋体"/>
                <w:color w:val="000000"/>
                <w:sz w:val="24"/>
                <w:szCs w:val="24"/>
              </w:rPr>
              <w:t>）</w:t>
            </w:r>
          </w:p>
        </w:tc>
        <w:tc>
          <w:tcPr>
            <w:tcW w:w="1183" w:type="pct"/>
            <w:shd w:val="clear" w:color="auto" w:fill="auto"/>
            <w:vAlign w:val="center"/>
          </w:tcPr>
          <w:p w14:paraId="3BFA87AC">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环境箱</w:t>
            </w:r>
          </w:p>
        </w:tc>
        <w:tc>
          <w:tcPr>
            <w:tcW w:w="400" w:type="pct"/>
            <w:shd w:val="clear" w:color="auto" w:fill="auto"/>
            <w:vAlign w:val="center"/>
          </w:tcPr>
          <w:p w14:paraId="3C457DB6">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shd w:val="clear" w:color="auto" w:fill="auto"/>
            <w:vAlign w:val="center"/>
          </w:tcPr>
          <w:p w14:paraId="41E775CF">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0" w:type="pct"/>
            <w:vMerge w:val="continue"/>
            <w:vAlign w:val="center"/>
          </w:tcPr>
          <w:p w14:paraId="282593ED">
            <w:pPr>
              <w:jc w:val="center"/>
              <w:rPr>
                <w:rFonts w:hint="eastAsia" w:ascii="宋体" w:hAnsi="宋体" w:eastAsia="宋体" w:cs="宋体"/>
                <w:sz w:val="24"/>
                <w:szCs w:val="24"/>
                <w:lang w:val="en-US" w:eastAsia="zh-CN"/>
              </w:rPr>
            </w:pPr>
          </w:p>
        </w:tc>
      </w:tr>
      <w:tr w14:paraId="04FFB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221" w:type="pct"/>
            <w:vMerge w:val="restart"/>
            <w:vAlign w:val="center"/>
          </w:tcPr>
          <w:p w14:paraId="044396A5">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汽车发电机急变速耐久性能试验台</w:t>
            </w:r>
          </w:p>
          <w:p w14:paraId="0E644C5D">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sz w:val="24"/>
                <w:szCs w:val="24"/>
              </w:rPr>
              <w:t>（</w:t>
            </w:r>
            <w:r>
              <w:rPr>
                <w:rFonts w:hint="eastAsia" w:ascii="宋体" w:hAnsi="宋体" w:eastAsia="宋体" w:cs="宋体"/>
                <w:i w:val="0"/>
                <w:iCs w:val="0"/>
                <w:color w:val="000000"/>
                <w:kern w:val="0"/>
                <w:sz w:val="24"/>
                <w:szCs w:val="24"/>
                <w:u w:val="none"/>
                <w:lang w:val="en-US" w:eastAsia="zh-CN" w:bidi="ar"/>
              </w:rPr>
              <w:t>BJXGMFJ-I</w:t>
            </w:r>
            <w:r>
              <w:rPr>
                <w:rFonts w:hint="eastAsia" w:ascii="宋体" w:hAnsi="宋体" w:eastAsia="宋体" w:cs="宋体"/>
                <w:color w:val="000000"/>
                <w:sz w:val="24"/>
                <w:szCs w:val="24"/>
              </w:rPr>
              <w:t>）</w:t>
            </w:r>
          </w:p>
        </w:tc>
        <w:tc>
          <w:tcPr>
            <w:tcW w:w="1183" w:type="pct"/>
            <w:shd w:val="clear" w:color="auto" w:fill="auto"/>
            <w:vAlign w:val="center"/>
          </w:tcPr>
          <w:p w14:paraId="3F0A2A02">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环境箱</w:t>
            </w:r>
          </w:p>
        </w:tc>
        <w:tc>
          <w:tcPr>
            <w:tcW w:w="400" w:type="pct"/>
            <w:shd w:val="clear" w:color="auto" w:fill="auto"/>
            <w:vAlign w:val="center"/>
          </w:tcPr>
          <w:p w14:paraId="65977B3F">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shd w:val="clear" w:color="auto" w:fill="auto"/>
            <w:vAlign w:val="center"/>
          </w:tcPr>
          <w:p w14:paraId="753960CF">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0" w:type="pct"/>
            <w:vMerge w:val="continue"/>
            <w:vAlign w:val="center"/>
          </w:tcPr>
          <w:p w14:paraId="6F1CC506">
            <w:pPr>
              <w:jc w:val="center"/>
              <w:rPr>
                <w:rFonts w:hint="eastAsia" w:ascii="宋体" w:hAnsi="宋体" w:eastAsia="宋体" w:cs="宋体"/>
                <w:sz w:val="24"/>
                <w:szCs w:val="24"/>
                <w:lang w:val="en-US" w:eastAsia="zh-CN"/>
              </w:rPr>
            </w:pPr>
          </w:p>
        </w:tc>
      </w:tr>
      <w:tr w14:paraId="41A7D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221" w:type="pct"/>
            <w:vMerge w:val="continue"/>
            <w:vAlign w:val="center"/>
          </w:tcPr>
          <w:p w14:paraId="2F2DC1AA">
            <w:pPr>
              <w:jc w:val="center"/>
              <w:rPr>
                <w:rFonts w:hint="eastAsia" w:ascii="宋体" w:hAnsi="宋体" w:eastAsia="宋体" w:cs="宋体"/>
                <w:sz w:val="24"/>
                <w:szCs w:val="24"/>
              </w:rPr>
            </w:pPr>
          </w:p>
        </w:tc>
        <w:tc>
          <w:tcPr>
            <w:tcW w:w="1183" w:type="pct"/>
            <w:shd w:val="clear" w:color="auto" w:fill="auto"/>
            <w:vAlign w:val="center"/>
          </w:tcPr>
          <w:p w14:paraId="4F77A781">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控制机组</w:t>
            </w:r>
          </w:p>
        </w:tc>
        <w:tc>
          <w:tcPr>
            <w:tcW w:w="400" w:type="pct"/>
            <w:shd w:val="clear" w:color="auto" w:fill="auto"/>
            <w:vAlign w:val="center"/>
          </w:tcPr>
          <w:p w14:paraId="5491EF3C">
            <w:pPr>
              <w:jc w:val="center"/>
              <w:rPr>
                <w:rFonts w:hint="eastAsia" w:ascii="宋体" w:hAnsi="宋体" w:eastAsia="宋体" w:cs="宋体"/>
                <w:sz w:val="24"/>
                <w:szCs w:val="24"/>
                <w:lang w:val="en-US" w:eastAsia="zh-CN"/>
              </w:rPr>
            </w:pPr>
            <w:r>
              <w:rPr>
                <w:rFonts w:hint="eastAsia" w:ascii="宋体" w:hAnsi="宋体" w:eastAsia="宋体" w:cs="宋体"/>
                <w:sz w:val="24"/>
                <w:szCs w:val="24"/>
              </w:rPr>
              <w:t>套</w:t>
            </w:r>
          </w:p>
        </w:tc>
        <w:tc>
          <w:tcPr>
            <w:tcW w:w="393" w:type="pct"/>
            <w:shd w:val="clear" w:color="auto" w:fill="auto"/>
            <w:vAlign w:val="center"/>
          </w:tcPr>
          <w:p w14:paraId="50684EB1">
            <w:pPr>
              <w:jc w:val="center"/>
              <w:rPr>
                <w:rFonts w:hint="eastAsia" w:ascii="宋体" w:hAnsi="宋体" w:eastAsia="宋体" w:cs="宋体"/>
                <w:sz w:val="24"/>
                <w:szCs w:val="24"/>
                <w:lang w:val="en-US" w:eastAsia="zh-CN"/>
              </w:rPr>
            </w:pPr>
            <w:r>
              <w:rPr>
                <w:rFonts w:hint="eastAsia" w:ascii="宋体" w:hAnsi="宋体" w:eastAsia="宋体" w:cs="宋体"/>
                <w:sz w:val="24"/>
                <w:szCs w:val="24"/>
              </w:rPr>
              <w:t>1</w:t>
            </w:r>
          </w:p>
        </w:tc>
        <w:tc>
          <w:tcPr>
            <w:tcW w:w="800" w:type="pct"/>
            <w:vMerge w:val="continue"/>
            <w:vAlign w:val="center"/>
          </w:tcPr>
          <w:p w14:paraId="25575918">
            <w:pPr>
              <w:jc w:val="center"/>
              <w:rPr>
                <w:rFonts w:hint="eastAsia" w:ascii="宋体" w:hAnsi="宋体" w:eastAsia="宋体" w:cs="宋体"/>
                <w:sz w:val="24"/>
                <w:szCs w:val="24"/>
                <w:lang w:val="en-US" w:eastAsia="zh-CN"/>
              </w:rPr>
            </w:pPr>
          </w:p>
        </w:tc>
      </w:tr>
      <w:tr w14:paraId="1305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1" w:type="pct"/>
            <w:vMerge w:val="restart"/>
            <w:vAlign w:val="center"/>
          </w:tcPr>
          <w:p w14:paraId="45ADF8BF">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汽车发电机高温高速耐久性能试验台</w:t>
            </w:r>
          </w:p>
          <w:p w14:paraId="0EC03BCB">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sz w:val="24"/>
                <w:szCs w:val="24"/>
              </w:rPr>
              <w:t>（</w:t>
            </w:r>
            <w:r>
              <w:rPr>
                <w:rFonts w:hint="eastAsia" w:ascii="宋体" w:hAnsi="宋体" w:eastAsia="宋体" w:cs="宋体"/>
                <w:i w:val="0"/>
                <w:iCs w:val="0"/>
                <w:color w:val="000000"/>
                <w:kern w:val="0"/>
                <w:sz w:val="24"/>
                <w:szCs w:val="24"/>
                <w:u w:val="none"/>
                <w:lang w:val="en-US" w:eastAsia="zh-CN" w:bidi="ar"/>
              </w:rPr>
              <w:t>BJXGMFJ-</w:t>
            </w:r>
            <w:r>
              <w:rPr>
                <w:rFonts w:hint="eastAsia" w:ascii="宋体" w:hAnsi="宋体" w:eastAsia="宋体" w:cs="宋体"/>
                <w:b w:val="0"/>
                <w:bCs w:val="0"/>
                <w:sz w:val="24"/>
                <w:szCs w:val="24"/>
                <w:vertAlign w:val="baseline"/>
                <w:lang w:val="en-US" w:eastAsia="zh-CN"/>
              </w:rPr>
              <w:t>Ⅱ</w:t>
            </w:r>
            <w:r>
              <w:rPr>
                <w:rFonts w:hint="eastAsia" w:ascii="宋体" w:hAnsi="宋体" w:eastAsia="宋体" w:cs="宋体"/>
                <w:color w:val="000000"/>
                <w:sz w:val="24"/>
                <w:szCs w:val="24"/>
              </w:rPr>
              <w:t>）</w:t>
            </w:r>
          </w:p>
        </w:tc>
        <w:tc>
          <w:tcPr>
            <w:tcW w:w="1183" w:type="pct"/>
            <w:shd w:val="clear" w:color="auto" w:fill="auto"/>
            <w:vAlign w:val="center"/>
          </w:tcPr>
          <w:p w14:paraId="1BEB2238">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环境箱</w:t>
            </w:r>
          </w:p>
        </w:tc>
        <w:tc>
          <w:tcPr>
            <w:tcW w:w="400" w:type="pct"/>
            <w:shd w:val="clear" w:color="auto" w:fill="auto"/>
            <w:vAlign w:val="center"/>
          </w:tcPr>
          <w:p w14:paraId="7AC0882F">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shd w:val="clear" w:color="auto" w:fill="auto"/>
            <w:vAlign w:val="center"/>
          </w:tcPr>
          <w:p w14:paraId="438182BF">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0" w:type="pct"/>
            <w:vMerge w:val="continue"/>
            <w:vAlign w:val="center"/>
          </w:tcPr>
          <w:p w14:paraId="04EEE507">
            <w:pPr>
              <w:jc w:val="center"/>
              <w:rPr>
                <w:rFonts w:hint="eastAsia" w:ascii="宋体" w:hAnsi="宋体" w:eastAsia="宋体" w:cs="宋体"/>
                <w:sz w:val="24"/>
                <w:szCs w:val="24"/>
                <w:lang w:val="en-US" w:eastAsia="zh-CN"/>
              </w:rPr>
            </w:pPr>
          </w:p>
        </w:tc>
      </w:tr>
      <w:tr w14:paraId="7CECA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1" w:type="pct"/>
            <w:vMerge w:val="continue"/>
            <w:vAlign w:val="center"/>
          </w:tcPr>
          <w:p w14:paraId="13CDB443">
            <w:pPr>
              <w:jc w:val="center"/>
              <w:rPr>
                <w:rFonts w:hint="eastAsia" w:ascii="宋体" w:hAnsi="宋体" w:eastAsia="宋体" w:cs="宋体"/>
                <w:sz w:val="24"/>
                <w:szCs w:val="24"/>
              </w:rPr>
            </w:pPr>
          </w:p>
        </w:tc>
        <w:tc>
          <w:tcPr>
            <w:tcW w:w="1183" w:type="pct"/>
            <w:shd w:val="clear" w:color="auto" w:fill="auto"/>
            <w:vAlign w:val="center"/>
          </w:tcPr>
          <w:p w14:paraId="31826C4B">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控制机组</w:t>
            </w:r>
          </w:p>
        </w:tc>
        <w:tc>
          <w:tcPr>
            <w:tcW w:w="400" w:type="pct"/>
            <w:shd w:val="clear" w:color="auto" w:fill="auto"/>
            <w:vAlign w:val="center"/>
          </w:tcPr>
          <w:p w14:paraId="4CB3E24B">
            <w:pPr>
              <w:jc w:val="center"/>
              <w:rPr>
                <w:rFonts w:hint="eastAsia" w:ascii="宋体" w:hAnsi="宋体" w:eastAsia="宋体" w:cs="宋体"/>
                <w:sz w:val="24"/>
                <w:szCs w:val="24"/>
                <w:lang w:val="en-US" w:eastAsia="zh-CN"/>
              </w:rPr>
            </w:pPr>
            <w:r>
              <w:rPr>
                <w:rFonts w:hint="eastAsia" w:ascii="宋体" w:hAnsi="宋体" w:eastAsia="宋体" w:cs="宋体"/>
                <w:sz w:val="24"/>
                <w:szCs w:val="24"/>
              </w:rPr>
              <w:t>套</w:t>
            </w:r>
          </w:p>
        </w:tc>
        <w:tc>
          <w:tcPr>
            <w:tcW w:w="393" w:type="pct"/>
            <w:shd w:val="clear" w:color="auto" w:fill="auto"/>
            <w:vAlign w:val="center"/>
          </w:tcPr>
          <w:p w14:paraId="3AF35E97">
            <w:pPr>
              <w:jc w:val="center"/>
              <w:rPr>
                <w:rFonts w:hint="eastAsia" w:ascii="宋体" w:hAnsi="宋体" w:eastAsia="宋体" w:cs="宋体"/>
                <w:sz w:val="24"/>
                <w:szCs w:val="24"/>
                <w:lang w:val="en-US" w:eastAsia="zh-CN"/>
              </w:rPr>
            </w:pPr>
            <w:r>
              <w:rPr>
                <w:rFonts w:hint="eastAsia" w:ascii="宋体" w:hAnsi="宋体" w:eastAsia="宋体" w:cs="宋体"/>
                <w:sz w:val="24"/>
                <w:szCs w:val="24"/>
              </w:rPr>
              <w:t>1</w:t>
            </w:r>
          </w:p>
        </w:tc>
        <w:tc>
          <w:tcPr>
            <w:tcW w:w="800" w:type="pct"/>
            <w:vMerge w:val="continue"/>
            <w:vAlign w:val="center"/>
          </w:tcPr>
          <w:p w14:paraId="29FB2229">
            <w:pPr>
              <w:jc w:val="center"/>
              <w:rPr>
                <w:rFonts w:hint="eastAsia" w:ascii="宋体" w:hAnsi="宋体" w:eastAsia="宋体" w:cs="宋体"/>
                <w:sz w:val="24"/>
                <w:szCs w:val="24"/>
                <w:lang w:val="en-US" w:eastAsia="zh-CN"/>
              </w:rPr>
            </w:pPr>
          </w:p>
        </w:tc>
      </w:tr>
      <w:tr w14:paraId="49F71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1" w:type="pct"/>
            <w:vMerge w:val="restart"/>
            <w:vAlign w:val="center"/>
          </w:tcPr>
          <w:p w14:paraId="0AB29D30">
            <w:pPr>
              <w:jc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高低温交变试验箱</w:t>
            </w:r>
          </w:p>
        </w:tc>
        <w:tc>
          <w:tcPr>
            <w:tcW w:w="1183" w:type="pct"/>
            <w:shd w:val="clear" w:color="auto" w:fill="auto"/>
            <w:vAlign w:val="center"/>
          </w:tcPr>
          <w:p w14:paraId="4C1AEE1D">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环境箱</w:t>
            </w:r>
          </w:p>
        </w:tc>
        <w:tc>
          <w:tcPr>
            <w:tcW w:w="400" w:type="pct"/>
            <w:shd w:val="clear" w:color="auto" w:fill="auto"/>
            <w:vAlign w:val="center"/>
          </w:tcPr>
          <w:p w14:paraId="34C82A2D">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393" w:type="pct"/>
            <w:shd w:val="clear" w:color="auto" w:fill="auto"/>
            <w:vAlign w:val="center"/>
          </w:tcPr>
          <w:p w14:paraId="65A379A7">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0" w:type="pct"/>
            <w:vMerge w:val="continue"/>
            <w:vAlign w:val="center"/>
          </w:tcPr>
          <w:p w14:paraId="409104C9">
            <w:pPr>
              <w:jc w:val="center"/>
              <w:rPr>
                <w:rFonts w:hint="eastAsia" w:ascii="宋体" w:hAnsi="宋体" w:eastAsia="宋体" w:cs="宋体"/>
                <w:sz w:val="24"/>
                <w:szCs w:val="24"/>
                <w:lang w:val="en-US" w:eastAsia="zh-CN"/>
              </w:rPr>
            </w:pPr>
          </w:p>
        </w:tc>
      </w:tr>
      <w:tr w14:paraId="35283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2221" w:type="pct"/>
            <w:vMerge w:val="continue"/>
            <w:vAlign w:val="center"/>
          </w:tcPr>
          <w:p w14:paraId="1D748EC5">
            <w:pPr>
              <w:jc w:val="center"/>
              <w:rPr>
                <w:rFonts w:hint="eastAsia" w:ascii="宋体" w:hAnsi="宋体" w:eastAsia="宋体" w:cs="宋体"/>
                <w:i w:val="0"/>
                <w:iCs w:val="0"/>
                <w:color w:val="000000"/>
                <w:kern w:val="0"/>
                <w:sz w:val="24"/>
                <w:szCs w:val="24"/>
                <w:u w:val="none"/>
                <w:lang w:val="en-US" w:eastAsia="zh-CN" w:bidi="ar"/>
              </w:rPr>
            </w:pPr>
          </w:p>
        </w:tc>
        <w:tc>
          <w:tcPr>
            <w:tcW w:w="1183" w:type="pct"/>
            <w:shd w:val="clear" w:color="auto" w:fill="auto"/>
            <w:vAlign w:val="center"/>
          </w:tcPr>
          <w:p w14:paraId="6CC27ADC">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控制机组</w:t>
            </w:r>
          </w:p>
        </w:tc>
        <w:tc>
          <w:tcPr>
            <w:tcW w:w="400" w:type="pct"/>
            <w:shd w:val="clear" w:color="auto" w:fill="auto"/>
            <w:vAlign w:val="center"/>
          </w:tcPr>
          <w:p w14:paraId="0353E83B">
            <w:pPr>
              <w:jc w:val="center"/>
              <w:rPr>
                <w:rFonts w:hint="eastAsia" w:ascii="宋体" w:hAnsi="宋体" w:eastAsia="宋体" w:cs="宋体"/>
                <w:sz w:val="24"/>
                <w:szCs w:val="24"/>
              </w:rPr>
            </w:pPr>
            <w:r>
              <w:rPr>
                <w:rFonts w:hint="eastAsia" w:ascii="宋体" w:hAnsi="宋体" w:eastAsia="宋体" w:cs="宋体"/>
                <w:sz w:val="24"/>
                <w:szCs w:val="24"/>
              </w:rPr>
              <w:t>套</w:t>
            </w:r>
          </w:p>
        </w:tc>
        <w:tc>
          <w:tcPr>
            <w:tcW w:w="393" w:type="pct"/>
            <w:shd w:val="clear" w:color="auto" w:fill="auto"/>
            <w:vAlign w:val="center"/>
          </w:tcPr>
          <w:p w14:paraId="62B81B79">
            <w:pPr>
              <w:jc w:val="center"/>
              <w:rPr>
                <w:rFonts w:hint="eastAsia" w:ascii="宋体" w:hAnsi="宋体" w:eastAsia="宋体" w:cs="宋体"/>
                <w:sz w:val="24"/>
                <w:szCs w:val="24"/>
              </w:rPr>
            </w:pPr>
            <w:r>
              <w:rPr>
                <w:rFonts w:hint="eastAsia" w:ascii="宋体" w:hAnsi="宋体" w:eastAsia="宋体" w:cs="宋体"/>
                <w:sz w:val="24"/>
                <w:szCs w:val="24"/>
              </w:rPr>
              <w:t>1</w:t>
            </w:r>
          </w:p>
        </w:tc>
        <w:tc>
          <w:tcPr>
            <w:tcW w:w="800" w:type="pct"/>
            <w:vMerge w:val="continue"/>
            <w:vAlign w:val="center"/>
          </w:tcPr>
          <w:p w14:paraId="728B1E31">
            <w:pPr>
              <w:jc w:val="center"/>
              <w:rPr>
                <w:rFonts w:hint="eastAsia" w:ascii="宋体" w:hAnsi="宋体" w:eastAsia="宋体" w:cs="宋体"/>
                <w:sz w:val="24"/>
                <w:szCs w:val="24"/>
                <w:lang w:val="en-US" w:eastAsia="zh-CN"/>
              </w:rPr>
            </w:pPr>
          </w:p>
        </w:tc>
      </w:tr>
    </w:tbl>
    <w:p w14:paraId="19FE5BE0">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（一）一般界定</w:t>
      </w:r>
    </w:p>
    <w:p w14:paraId="01083CE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3668745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078F994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7CB867E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793FFD8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397F542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19A3A92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r>
        <w:rPr>
          <w:rFonts w:hint="eastAsia" w:ascii="宋体" w:hAnsi="宋体" w:eastAsia="宋体" w:cs="宋体"/>
          <w:color w:val="000000"/>
          <w:sz w:val="24"/>
          <w:szCs w:val="24"/>
        </w:rPr>
        <w:t>。</w:t>
      </w:r>
    </w:p>
    <w:p w14:paraId="26DECE4C">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（二）供货范围边界界定</w:t>
      </w:r>
    </w:p>
    <w:p w14:paraId="590E8C3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1.招标方提供货物所需的建筑物（如厂房等）和构筑物（如混凝土池、砼基础等）。</w:t>
      </w:r>
    </w:p>
    <w:p w14:paraId="1E2574F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招标方提供符合本技术标书中“采购货物概况”和“使用环境”章节所列明品质的电力、自来水、压缩空气、蒸汽、天然气（或煤气）管线至系统接口，如：系统电力接口的接线端，水、气、汽等外围管线端联接法兰外端面。</w:t>
      </w:r>
    </w:p>
    <w:p w14:paraId="1E050BE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42A6BDD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11CEA76C">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w:t>
      </w:r>
      <w:r>
        <w:rPr>
          <w:rFonts w:hint="eastAsia" w:ascii="宋体" w:hAnsi="宋体" w:eastAsia="宋体" w:cs="宋体"/>
          <w:color w:val="000000"/>
          <w:sz w:val="24"/>
          <w:szCs w:val="24"/>
        </w:rPr>
        <w:t>。</w:t>
      </w:r>
    </w:p>
    <w:p w14:paraId="612818D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w:t>
      </w:r>
      <w:r>
        <w:rPr>
          <w:rFonts w:hint="eastAsia"/>
        </w:rPr>
        <w:t xml:space="preserve"> </w:t>
      </w:r>
      <w:r>
        <w:rPr>
          <w:rFonts w:hint="eastAsia" w:ascii="宋体" w:hAnsi="宋体" w:eastAsia="宋体" w:cs="宋体"/>
          <w:color w:val="000000"/>
          <w:sz w:val="24"/>
          <w:szCs w:val="24"/>
        </w:rPr>
        <w:t>招标方提供：配合投标方对所搬迁设备进行测试，并记录设备状态及相关数据；按照设计院图纸要求要求提供厂房平面图纸；协助投标方进行设备的调试；负责投标方货物到厂时提供储存、保管的场地；设备安装过程中临时水源、电源的供应。</w:t>
      </w:r>
    </w:p>
    <w:p w14:paraId="79782F3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投标方提供(包含但不局限于)：设备标记、线缆标记、拆解、打包及零部件BOM清单规整；设备吊装、运输、就位；投标方完成配电柜到搬迁用电设备的供电电缆配置与连接；投标方完成搬迁设备内部的电缆配置与连接；投标方完成搬迁设备与控制系统间电缆及连接；投标方完成搬迁设备到招标方冷冻水、压缩空气、自来水等预留口之间的管路配置与连接；投标方完成搬迁设备电缆桥架/走线地沟的配置与安装；投标方完成搬迁设备内部机械系统的安装、连接及调试；投标方负责按使用场地适配要求进行设备改造；投标方负责按装箱单对装箱物品的清点，并移交给招标方。负责进行设备开箱、就位、安装、调试等工作，直至交付招标方使用。负责备件、设备资料等清点工作，并移交给招标方。</w:t>
      </w:r>
    </w:p>
    <w:p w14:paraId="467AB884">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二、随机备品备件、易损件和专用耗材供货范围</w:t>
      </w:r>
    </w:p>
    <w:p w14:paraId="64006DD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1.备品备件、易损件和专用耗材是招标人为保证货物质保期之后正常运行一年所自备自用的备品备件、易损件和专用耗材。</w:t>
      </w:r>
    </w:p>
    <w:p w14:paraId="7F81B24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5C06C2F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r>
        <w:rPr>
          <w:rFonts w:hint="eastAsia" w:ascii="宋体" w:hAnsi="宋体" w:eastAsia="宋体" w:cs="宋体"/>
          <w:color w:val="000000"/>
          <w:sz w:val="24"/>
          <w:szCs w:val="24"/>
        </w:rPr>
        <w:t>。</w:t>
      </w:r>
    </w:p>
    <w:p w14:paraId="437C0A3D">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14:paraId="645CB13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技术资料是指所搬迁设备之外由投标方提供的技术资料</w:t>
      </w:r>
      <w:r>
        <w:rPr>
          <w:rFonts w:ascii="宋体" w:hAnsi="宋体" w:eastAsia="宋体" w:cs="宋体"/>
          <w:sz w:val="24"/>
          <w:szCs w:val="24"/>
        </w:rPr>
        <w:t>(招标方原有的设备的技术资料不包含在内)，供货范围包括</w:t>
      </w:r>
      <w:r>
        <w:rPr>
          <w:rFonts w:hint="eastAsia" w:ascii="宋体" w:hAnsi="宋体" w:eastAsia="宋体" w:cs="宋体"/>
          <w:sz w:val="24"/>
          <w:szCs w:val="24"/>
        </w:rPr>
        <w:t>：</w:t>
      </w:r>
    </w:p>
    <w:p w14:paraId="53076C9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60 </w:t>
      </w:r>
      <w:r>
        <w:rPr>
          <w:rFonts w:hint="eastAsia" w:ascii="宋体" w:hAnsi="宋体" w:eastAsia="宋体" w:cs="宋体"/>
          <w:bCs/>
          <w:sz w:val="24"/>
          <w:szCs w:val="24"/>
        </w:rPr>
        <w:t>个日历日内，提供货物基础及相关的设计、制作所需的纸质及电子版资料</w:t>
      </w:r>
      <w:r>
        <w:rPr>
          <w:rFonts w:hint="eastAsia" w:ascii="宋体" w:hAnsi="宋体" w:eastAsia="宋体" w:cs="宋体"/>
          <w:sz w:val="24"/>
          <w:szCs w:val="24"/>
        </w:rPr>
        <w:t>；电子版文件应当能够使用常用版本软件可以阅读甚至使用。</w:t>
      </w:r>
    </w:p>
    <w:p w14:paraId="65D51D36">
      <w:pPr>
        <w:spacing w:line="360" w:lineRule="auto"/>
        <w:ind w:firstLine="480" w:firstLineChars="200"/>
        <w:rPr>
          <w:rFonts w:ascii="宋体" w:hAnsi="宋体" w:eastAsia="宋体" w:cs="宋体"/>
          <w:sz w:val="24"/>
          <w:szCs w:val="24"/>
        </w:rPr>
      </w:pPr>
      <w:r>
        <w:rPr>
          <w:rFonts w:ascii="宋体" w:hAnsi="宋体" w:eastAsia="宋体" w:cs="宋体"/>
          <w:sz w:val="24"/>
          <w:szCs w:val="24"/>
        </w:rPr>
        <w:t>2.在验收前，提供为保证货物后续正常运行所需的工装、吊（挂）具明细及其图纸、具体技术要求等资料（如果供货范围包含该部分实物）。</w:t>
      </w:r>
    </w:p>
    <w:p w14:paraId="3BCE8FA9">
      <w:pPr>
        <w:spacing w:line="360" w:lineRule="auto"/>
        <w:ind w:firstLine="480" w:firstLineChars="200"/>
        <w:rPr>
          <w:rFonts w:ascii="宋体" w:hAnsi="宋体" w:eastAsia="宋体" w:cs="宋体"/>
          <w:sz w:val="24"/>
          <w:szCs w:val="24"/>
        </w:rPr>
      </w:pPr>
      <w:r>
        <w:rPr>
          <w:rFonts w:ascii="宋体" w:hAnsi="宋体" w:eastAsia="宋体" w:cs="宋体"/>
          <w:sz w:val="24"/>
          <w:szCs w:val="24"/>
        </w:rPr>
        <w:t>3.在验收前，提供确定的维修所需要且招标方可以自行采购的外购件、外协件、电气元件及主要原材料的供货厂家明细表。</w:t>
      </w:r>
    </w:p>
    <w:p w14:paraId="7E6A2793">
      <w:pPr>
        <w:spacing w:line="360" w:lineRule="auto"/>
        <w:ind w:firstLine="480" w:firstLineChars="200"/>
        <w:rPr>
          <w:rFonts w:ascii="宋体" w:hAnsi="宋体" w:eastAsia="宋体" w:cs="宋体"/>
          <w:sz w:val="24"/>
          <w:szCs w:val="24"/>
        </w:rPr>
      </w:pPr>
      <w:r>
        <w:rPr>
          <w:rFonts w:ascii="宋体" w:hAnsi="宋体" w:eastAsia="宋体" w:cs="宋体"/>
          <w:sz w:val="24"/>
          <w:szCs w:val="24"/>
        </w:rPr>
        <w:t>4.在验收后的第一笔货款支付日之前，提供包括货物的备品备件、易损件和专用耗材的图纸及技术参数、技术要求等资料。</w:t>
      </w:r>
    </w:p>
    <w:p w14:paraId="497D22CB">
      <w:pPr>
        <w:spacing w:line="360" w:lineRule="auto"/>
        <w:ind w:firstLine="480" w:firstLineChars="200"/>
        <w:rPr>
          <w:rFonts w:ascii="宋体" w:hAnsi="宋体" w:eastAsia="宋体" w:cs="宋体"/>
          <w:sz w:val="24"/>
          <w:szCs w:val="24"/>
        </w:rPr>
      </w:pPr>
      <w:r>
        <w:rPr>
          <w:rFonts w:ascii="宋体" w:hAnsi="宋体" w:eastAsia="宋体" w:cs="宋体"/>
          <w:sz w:val="24"/>
          <w:szCs w:val="24"/>
        </w:rPr>
        <w:t>5.在验收后的第一笔货款支付日之前，提供关于采购货物的操作维护手册、保养维修手册、安全注意事项等的使用说明书、仪器仪表检定和使用维修说明书、合格证、产品样本等技术资料（含图片和影像等资料）。</w:t>
      </w:r>
    </w:p>
    <w:p w14:paraId="5C1970A4">
      <w:pPr>
        <w:spacing w:line="360" w:lineRule="auto"/>
        <w:ind w:firstLine="480" w:firstLineChars="200"/>
        <w:rPr>
          <w:rFonts w:ascii="宋体" w:hAnsi="宋体" w:eastAsia="宋体" w:cs="宋体"/>
          <w:sz w:val="24"/>
          <w:szCs w:val="24"/>
        </w:rPr>
      </w:pPr>
      <w:r>
        <w:rPr>
          <w:rFonts w:ascii="宋体" w:hAnsi="宋体" w:eastAsia="宋体" w:cs="宋体"/>
          <w:sz w:val="24"/>
          <w:szCs w:val="24"/>
        </w:rPr>
        <w:t>6.在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w:t>
      </w:r>
    </w:p>
    <w:p w14:paraId="43EB19E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7</w:t>
      </w:r>
      <w:r>
        <w:rPr>
          <w:rFonts w:ascii="宋体" w:hAnsi="宋体" w:eastAsia="宋体" w:cs="宋体"/>
          <w:sz w:val="24"/>
          <w:szCs w:val="24"/>
        </w:rPr>
        <w:t>.本条款所列要求，如招标方认为投标方提供的资料不能满足要求时，有权要求投标方免费补充或增加</w:t>
      </w:r>
      <w:r>
        <w:rPr>
          <w:rFonts w:hint="eastAsia" w:ascii="宋体" w:hAnsi="宋体" w:eastAsia="宋体" w:cs="宋体"/>
          <w:color w:val="000000"/>
          <w:sz w:val="24"/>
          <w:szCs w:val="24"/>
        </w:rPr>
        <w:t>。</w:t>
      </w:r>
    </w:p>
    <w:p w14:paraId="4CF405A5">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第二节  供货方式</w:t>
      </w:r>
    </w:p>
    <w:p w14:paraId="320654C5">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sz w:val="24"/>
          <w:szCs w:val="24"/>
        </w:rPr>
        <w:t>一、供货方式</w:t>
      </w:r>
    </w:p>
    <w:p w14:paraId="1FE30E55">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完全交钥匙方式，即本次招标货物至少包括以下货物及服务：非标或特需设计、制造、至交货地点的运输（含定点装卸）、安装、调试、招标方安装地竣工验收服务、货物移交、约定培训等全流程范围。</w:t>
      </w:r>
    </w:p>
    <w:p w14:paraId="0C74575C">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4"/>
          <w:u w:val="single"/>
        </w:rPr>
        <w:t>莱芜新能源产品试验检测中心</w:t>
      </w:r>
      <w:r>
        <w:rPr>
          <w:rFonts w:hint="eastAsia" w:ascii="宋体" w:hAnsi="宋体" w:eastAsia="宋体" w:cs="宋体"/>
          <w:sz w:val="24"/>
          <w:szCs w:val="24"/>
        </w:rPr>
        <w:t>。</w:t>
      </w:r>
    </w:p>
    <w:p w14:paraId="29457052">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14:paraId="646A35B6">
      <w:pPr>
        <w:spacing w:line="360" w:lineRule="auto"/>
        <w:ind w:firstLine="480" w:firstLineChars="200"/>
        <w:jc w:val="left"/>
        <w:rPr>
          <w:rFonts w:hint="eastAsia" w:ascii="宋体" w:hAnsi="宋体" w:eastAsia="宋体" w:cs="宋体"/>
          <w:sz w:val="24"/>
          <w:szCs w:val="24"/>
          <w:highlight w:val="yellow"/>
        </w:rPr>
      </w:pPr>
      <w:r>
        <w:rPr>
          <w:rFonts w:hint="eastAsia" w:ascii="宋体" w:hAnsi="宋体" w:eastAsia="宋体" w:cs="宋体"/>
          <w:sz w:val="24"/>
          <w:szCs w:val="24"/>
          <w:highlight w:val="yellow"/>
        </w:rPr>
        <w:t>1.合同签定生效</w:t>
      </w:r>
      <w:r>
        <w:rPr>
          <w:rFonts w:hint="eastAsia" w:ascii="宋体" w:hAnsi="宋体" w:eastAsia="宋体" w:cs="宋体"/>
          <w:sz w:val="24"/>
          <w:szCs w:val="24"/>
          <w:highlight w:val="yellow"/>
          <w:lang w:val="en-US" w:eastAsia="zh-CN"/>
        </w:rPr>
        <w:t>后</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接投标人通知后</w:t>
      </w:r>
      <w:r>
        <w:rPr>
          <w:rFonts w:hint="eastAsia" w:ascii="宋体" w:hAnsi="宋体" w:eastAsia="宋体" w:cs="宋体"/>
          <w:color w:val="000000" w:themeColor="text1"/>
          <w:sz w:val="24"/>
          <w:szCs w:val="24"/>
          <w:highlight w:val="yellow"/>
          <w:u w:val="single"/>
          <w:lang w:val="en-US" w:eastAsia="zh-CN"/>
          <w14:textFill>
            <w14:solidFill>
              <w14:schemeClr w14:val="tx1"/>
            </w14:solidFill>
          </w14:textFill>
        </w:rPr>
        <w:t>15</w:t>
      </w:r>
      <w:r>
        <w:rPr>
          <w:rFonts w:hint="eastAsia" w:ascii="宋体" w:hAnsi="宋体" w:eastAsia="宋体" w:cs="宋体"/>
          <w:sz w:val="24"/>
          <w:szCs w:val="24"/>
          <w:highlight w:val="yellow"/>
        </w:rPr>
        <w:t>个日历日之内</w:t>
      </w:r>
      <w:r>
        <w:rPr>
          <w:rFonts w:hint="eastAsia" w:ascii="宋体" w:hAnsi="宋体" w:eastAsia="宋体" w:cs="宋体"/>
          <w:sz w:val="24"/>
          <w:szCs w:val="24"/>
          <w:highlight w:val="yellow"/>
          <w:lang w:val="en-US" w:eastAsia="zh-CN"/>
        </w:rPr>
        <w:t>搬迁</w:t>
      </w:r>
      <w:r>
        <w:rPr>
          <w:rFonts w:hint="eastAsia" w:ascii="宋体" w:hAnsi="宋体" w:eastAsia="宋体" w:cs="宋体"/>
          <w:sz w:val="24"/>
          <w:szCs w:val="24"/>
          <w:highlight w:val="yellow"/>
        </w:rPr>
        <w:t>至供货地点。</w:t>
      </w:r>
    </w:p>
    <w:p w14:paraId="190C2FB0">
      <w:pPr>
        <w:spacing w:line="360" w:lineRule="auto"/>
        <w:ind w:firstLine="480" w:firstLineChars="200"/>
        <w:jc w:val="left"/>
        <w:rPr>
          <w:rFonts w:hint="eastAsia" w:ascii="宋体" w:hAnsi="宋体" w:eastAsia="宋体" w:cs="宋体"/>
          <w:sz w:val="24"/>
          <w:szCs w:val="24"/>
          <w:highlight w:val="yellow"/>
        </w:rPr>
      </w:pPr>
      <w:r>
        <w:rPr>
          <w:rFonts w:hint="eastAsia" w:ascii="宋体" w:hAnsi="宋体" w:eastAsia="宋体" w:cs="宋体"/>
          <w:sz w:val="24"/>
          <w:szCs w:val="24"/>
          <w:highlight w:val="yellow"/>
        </w:rPr>
        <w:t>2.接续</w:t>
      </w:r>
      <w:r>
        <w:rPr>
          <w:rFonts w:hint="eastAsia" w:ascii="宋体" w:hAnsi="宋体" w:eastAsia="宋体" w:cs="宋体"/>
          <w:sz w:val="24"/>
          <w:szCs w:val="24"/>
          <w:highlight w:val="yellow"/>
          <w:u w:val="single"/>
          <w:lang w:val="en-US" w:eastAsia="zh-CN"/>
        </w:rPr>
        <w:t>30</w:t>
      </w:r>
      <w:r>
        <w:rPr>
          <w:rFonts w:hint="eastAsia" w:ascii="宋体" w:hAnsi="宋体" w:eastAsia="宋体" w:cs="宋体"/>
          <w:sz w:val="24"/>
          <w:szCs w:val="24"/>
          <w:highlight w:val="yellow"/>
        </w:rPr>
        <w:t>个日历日之内安装调试完毕。</w:t>
      </w:r>
    </w:p>
    <w:p w14:paraId="335A1B08">
      <w:pPr>
        <w:spacing w:line="360" w:lineRule="auto"/>
        <w:ind w:firstLine="480" w:firstLineChars="200"/>
        <w:jc w:val="left"/>
        <w:rPr>
          <w:rFonts w:hint="eastAsia" w:ascii="宋体" w:hAnsi="宋体" w:eastAsia="宋体" w:cs="宋体"/>
          <w:sz w:val="24"/>
          <w:szCs w:val="24"/>
          <w:highlight w:val="yellow"/>
        </w:rPr>
      </w:pPr>
      <w:r>
        <w:rPr>
          <w:rFonts w:hint="eastAsia" w:ascii="宋体" w:hAnsi="宋体" w:eastAsia="宋体" w:cs="宋体"/>
          <w:sz w:val="24"/>
          <w:szCs w:val="24"/>
          <w:highlight w:val="yellow"/>
        </w:rPr>
        <w:t>3.接续</w:t>
      </w:r>
      <w:r>
        <w:rPr>
          <w:rFonts w:hint="eastAsia" w:ascii="宋体" w:hAnsi="宋体" w:eastAsia="宋体" w:cs="宋体"/>
          <w:sz w:val="24"/>
          <w:szCs w:val="24"/>
          <w:highlight w:val="yellow"/>
          <w:u w:val="single"/>
          <w:lang w:val="en-US" w:eastAsia="zh-CN"/>
        </w:rPr>
        <w:t>30</w:t>
      </w:r>
      <w:r>
        <w:rPr>
          <w:rFonts w:hint="eastAsia" w:ascii="宋体" w:hAnsi="宋体" w:eastAsia="宋体" w:cs="宋体"/>
          <w:sz w:val="24"/>
          <w:szCs w:val="24"/>
          <w:highlight w:val="yellow"/>
        </w:rPr>
        <w:t>个日历日之内完成终验收。</w:t>
      </w:r>
    </w:p>
    <w:p w14:paraId="123F9987">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安装调试时间或终验收时间超过规定时间的，投标人应当随标书提供详细的工期计划.</w:t>
      </w:r>
    </w:p>
    <w:p w14:paraId="3157EC0E">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四、包装</w:t>
      </w:r>
    </w:p>
    <w:p w14:paraId="6A40C7C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523D22A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0E67B9E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3C53030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57A8A51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7BD188D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307B902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0F54E46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6F90B07F">
      <w:pPr>
        <w:adjustRightInd w:val="0"/>
        <w:snapToGrid w:val="0"/>
        <w:spacing w:line="360" w:lineRule="auto"/>
        <w:ind w:firstLine="480" w:firstLineChars="200"/>
        <w:rPr>
          <w:rFonts w:hint="eastAsia" w:ascii="宋体" w:hAnsi="宋体" w:eastAsia="宋体" w:cs="宋体"/>
          <w:color w:val="000000"/>
          <w:sz w:val="24"/>
          <w:szCs w:val="20"/>
        </w:rPr>
      </w:pPr>
      <w:r>
        <w:rPr>
          <w:rFonts w:hint="eastAsia" w:ascii="宋体" w:hAnsi="宋体" w:eastAsia="宋体" w:cs="宋体"/>
          <w:sz w:val="24"/>
          <w:szCs w:val="24"/>
        </w:rPr>
        <w:t>9.在不受到外界破坏情况下，包装应保证自交货日起一年内货物（或设备）完好无损</w:t>
      </w:r>
      <w:r>
        <w:rPr>
          <w:rFonts w:hint="eastAsia" w:ascii="宋体" w:hAnsi="宋体" w:eastAsia="宋体" w:cs="宋体"/>
          <w:color w:val="000000"/>
          <w:sz w:val="24"/>
          <w:szCs w:val="20"/>
        </w:rPr>
        <w:t>。</w:t>
      </w:r>
    </w:p>
    <w:p w14:paraId="044FE87C">
      <w:pPr>
        <w:adjustRightInd w:val="0"/>
        <w:snapToGrid w:val="0"/>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五、运输</w:t>
      </w:r>
    </w:p>
    <w:p w14:paraId="77B890B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7E93C5B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0615019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6EEA6D9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6D082D4F">
      <w:pPr>
        <w:adjustRightInd w:val="0"/>
        <w:snapToGrid w:val="0"/>
        <w:spacing w:line="360" w:lineRule="auto"/>
        <w:ind w:firstLine="480" w:firstLineChars="200"/>
        <w:rPr>
          <w:rFonts w:hint="eastAsia" w:ascii="宋体" w:hAnsi="宋体" w:eastAsia="宋体" w:cs="宋体"/>
          <w:color w:val="000000"/>
          <w:sz w:val="24"/>
          <w:szCs w:val="20"/>
        </w:rPr>
      </w:pPr>
      <w:r>
        <w:rPr>
          <w:rFonts w:hint="eastAsia" w:ascii="宋体" w:hAnsi="宋体" w:eastAsia="宋体" w:cs="宋体"/>
          <w:sz w:val="24"/>
          <w:szCs w:val="24"/>
        </w:rPr>
        <w:t>5.货物（或设备）运抵交货地点后，应负责货物（或设备）的卸货、搬运、保管等事宜，或按照合同约定</w:t>
      </w:r>
      <w:r>
        <w:rPr>
          <w:rFonts w:hint="eastAsia" w:ascii="宋体" w:hAnsi="宋体" w:eastAsia="宋体" w:cs="宋体"/>
          <w:color w:val="000000"/>
          <w:sz w:val="24"/>
          <w:szCs w:val="20"/>
        </w:rPr>
        <w:t>。</w:t>
      </w:r>
    </w:p>
    <w:p w14:paraId="213A7427">
      <w:pPr>
        <w:keepNext/>
        <w:keepLines/>
        <w:spacing w:line="360" w:lineRule="auto"/>
        <w:jc w:val="center"/>
        <w:outlineLvl w:val="1"/>
        <w:rPr>
          <w:rFonts w:hint="eastAsia" w:ascii="宋体" w:hAnsi="宋体" w:eastAsia="宋体" w:cs="宋体"/>
          <w:b/>
          <w:bCs/>
          <w:kern w:val="44"/>
          <w:sz w:val="24"/>
          <w:szCs w:val="24"/>
        </w:rPr>
      </w:pPr>
      <w:r>
        <w:rPr>
          <w:rFonts w:eastAsia="黑体"/>
          <w:bCs/>
          <w:color w:val="000000"/>
          <w:kern w:val="44"/>
          <w:sz w:val="36"/>
          <w:szCs w:val="24"/>
        </w:rPr>
        <w:br w:type="page"/>
      </w:r>
      <w:bookmarkStart w:id="34" w:name="_Toc169605884"/>
      <w:r>
        <w:rPr>
          <w:rFonts w:hint="eastAsia" w:ascii="宋体" w:hAnsi="宋体" w:eastAsia="宋体" w:cs="宋体"/>
          <w:b/>
          <w:bCs/>
          <w:kern w:val="44"/>
          <w:sz w:val="24"/>
          <w:szCs w:val="24"/>
        </w:rPr>
        <w:t>第四章  质保期及售后服务</w:t>
      </w:r>
      <w:bookmarkEnd w:id="34"/>
    </w:p>
    <w:p w14:paraId="48294F20">
      <w:pPr>
        <w:spacing w:line="360" w:lineRule="auto"/>
        <w:rPr>
          <w:rFonts w:hint="eastAsia" w:ascii="宋体" w:hAnsi="宋体" w:cs="宋体"/>
          <w:color w:val="auto"/>
        </w:rPr>
      </w:pPr>
      <w:r>
        <w:rPr>
          <w:rFonts w:hint="eastAsia" w:ascii="宋体" w:hAnsi="宋体" w:cs="宋体"/>
          <w:color w:val="auto"/>
        </w:rPr>
        <w:t>一、质保期及质保要求</w:t>
      </w:r>
    </w:p>
    <w:p w14:paraId="7E37B0F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b/>
          <w:bCs/>
          <w:sz w:val="24"/>
          <w:szCs w:val="24"/>
        </w:rPr>
        <w:t>.</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i w:val="0"/>
          <w:iCs w:val="0"/>
          <w:color w:val="000000"/>
          <w:kern w:val="0"/>
          <w:sz w:val="24"/>
          <w:szCs w:val="24"/>
          <w:highlight w:val="yellow"/>
          <w:u w:val="none"/>
          <w:lang w:val="en-US" w:eastAsia="zh-CN" w:bidi="ar"/>
        </w:rPr>
        <w:t>WDS05可编程高低温冲击试验箱（WDS05）设备维修部分</w:t>
      </w:r>
      <w:r>
        <w:rPr>
          <w:rFonts w:hint="eastAsia" w:ascii="宋体" w:hAnsi="宋体" w:eastAsia="宋体" w:cs="宋体"/>
          <w:color w:val="auto"/>
          <w:sz w:val="24"/>
          <w:szCs w:val="24"/>
          <w:highlight w:val="yellow"/>
        </w:rPr>
        <w:t>质保期为</w:t>
      </w:r>
      <w:r>
        <w:rPr>
          <w:rFonts w:hint="eastAsia" w:ascii="宋体" w:hAnsi="宋体" w:eastAsia="宋体" w:cs="宋体"/>
          <w:color w:val="auto"/>
          <w:sz w:val="24"/>
          <w:szCs w:val="24"/>
          <w:highlight w:val="yellow"/>
          <w:lang w:val="en-US" w:eastAsia="zh-CN"/>
        </w:rPr>
        <w:t>12</w:t>
      </w:r>
      <w:r>
        <w:rPr>
          <w:rFonts w:hint="eastAsia" w:ascii="宋体" w:hAnsi="宋体" w:eastAsia="宋体" w:cs="宋体"/>
          <w:color w:val="auto"/>
          <w:sz w:val="24"/>
          <w:szCs w:val="24"/>
          <w:highlight w:val="yellow"/>
        </w:rPr>
        <w:t>个月</w:t>
      </w:r>
      <w:r>
        <w:rPr>
          <w:rFonts w:hint="eastAsia" w:ascii="宋体" w:hAnsi="宋体" w:eastAsia="宋体" w:cs="宋体"/>
          <w:color w:val="auto"/>
          <w:sz w:val="24"/>
          <w:szCs w:val="24"/>
          <w:highlight w:val="yellow"/>
          <w:lang w:eastAsia="zh-CN"/>
        </w:rPr>
        <w:t>；</w:t>
      </w:r>
      <w:r>
        <w:rPr>
          <w:rFonts w:hint="eastAsia" w:ascii="宋体" w:hAnsi="宋体" w:eastAsia="宋体" w:cs="Times New Roman"/>
          <w:sz w:val="24"/>
          <w:szCs w:val="24"/>
          <w:highlight w:val="yellow"/>
          <w:lang w:val="en-US" w:eastAsia="zh-CN"/>
        </w:rPr>
        <w:t>高低温试验箱（FBWGD4-1.2）、高低温湿热试验箱（FBWGD/SH4-1.2）、高低温试验箱（SDL710F）</w:t>
      </w:r>
      <w:r>
        <w:rPr>
          <w:rFonts w:hint="eastAsia" w:ascii="宋体" w:hAnsi="宋体" w:eastAsia="宋体" w:cs="Times New Roman"/>
          <w:sz w:val="24"/>
          <w:szCs w:val="24"/>
          <w:highlight w:val="yellow"/>
        </w:rPr>
        <w:t>质保期为</w:t>
      </w:r>
      <w:r>
        <w:rPr>
          <w:rFonts w:hint="eastAsia" w:ascii="宋体" w:hAnsi="宋体" w:eastAsia="宋体" w:cs="Times New Roman"/>
          <w:sz w:val="24"/>
          <w:szCs w:val="24"/>
          <w:highlight w:val="yellow"/>
          <w:lang w:val="en-US" w:eastAsia="zh-CN"/>
        </w:rPr>
        <w:t>12</w:t>
      </w:r>
      <w:r>
        <w:rPr>
          <w:rFonts w:hint="eastAsia" w:ascii="宋体" w:hAnsi="宋体" w:eastAsia="宋体" w:cs="Times New Roman"/>
          <w:sz w:val="24"/>
          <w:szCs w:val="24"/>
          <w:highlight w:val="yellow"/>
        </w:rPr>
        <w:t>个月</w:t>
      </w:r>
      <w:r>
        <w:rPr>
          <w:rFonts w:hint="eastAsia" w:ascii="宋体" w:hAnsi="宋体" w:eastAsia="宋体" w:cs="宋体"/>
          <w:b/>
          <w:bCs/>
          <w:sz w:val="24"/>
          <w:szCs w:val="24"/>
        </w:rPr>
        <w:t>。</w:t>
      </w:r>
    </w:p>
    <w:p w14:paraId="79F78CA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28DBD7B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14EF0A1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14:paraId="31636EF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3.质保期内免费提供零部件和及时有效的服务。质保期内因货物本身缺陷造成的各种故障，卖方应负责免费维修和服务。</w:t>
      </w:r>
    </w:p>
    <w:p w14:paraId="4EA6078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14:paraId="3E523568">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5、质量保证期满后，投标方保证向招标方提供及时的、质优的、价格优惠的技术服务和备品备件供应。</w:t>
      </w:r>
    </w:p>
    <w:p w14:paraId="79A56D31">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6、质量保证期满后，如出现质量问题，投标方也应及时修复和更换，且只收取成本费，费用由招标方承担，投标方对设备质量问题所负的责任直到设备使用寿命周期结束。</w:t>
      </w:r>
    </w:p>
    <w:p w14:paraId="42564B5C">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7、质量保证：</w:t>
      </w:r>
    </w:p>
    <w:p w14:paraId="0395E15E">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严格按照合同要求，向招标方提供符合设计标准、质量合格的工程。质量保证期不含投标方对其设备的排故时间，即在质量保证期内由投标方原因导致的故障，质量保证期顺延；设备的重要部件在质量保证期间因发生故障进行更换，则此部件从更换时间重新开始计算质保期。</w:t>
      </w:r>
    </w:p>
    <w:p w14:paraId="27F37791">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严格检查和控制进场的材料、设备的质量。投标方提供的所有材料和设备均应为原搬迁设备，符合国家有关质量标准的产品，并经招标方认可。</w:t>
      </w:r>
    </w:p>
    <w:p w14:paraId="423EB3CB">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对施工过程中出现的质量缺陷投标方及时向招标方通报，不隐瞒。若施工质量超过合同规定的标准，投标方无条件拆除重新施工。在安装、调试和试运行过程中，出现的质量问题，先处理问题，再分清责任，一切以满足工程进度需要为准则。</w:t>
      </w:r>
    </w:p>
    <w:p w14:paraId="6E32C13A">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在工程的施工、调试过程中以及今后在运行中发现的质量问题，投标方应承担全部责任。</w:t>
      </w:r>
    </w:p>
    <w:p w14:paraId="67D77F21">
      <w:pPr>
        <w:pStyle w:val="15"/>
        <w:spacing w:line="360" w:lineRule="auto"/>
        <w:rPr>
          <w:rFonts w:ascii="宋体" w:hAnsi="宋体" w:cs="宋体"/>
          <w:color w:val="auto"/>
        </w:rPr>
      </w:pPr>
      <w:r>
        <w:rPr>
          <w:rFonts w:hint="eastAsia" w:ascii="宋体" w:hAnsi="宋体" w:cs="宋体"/>
          <w:color w:val="auto"/>
        </w:rPr>
        <w:t>二、技术及培训服务</w:t>
      </w:r>
    </w:p>
    <w:p w14:paraId="51350ED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1.应负责在买方货物使用现场，对技术、维修和操作人员提供免费的理论、技术和操作、维修等方面的技术指导和培训，并接受买方有关人员的技术咨询。</w:t>
      </w:r>
    </w:p>
    <w:p w14:paraId="7B86757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2.应免费提供一定数量的培训资料。</w:t>
      </w:r>
    </w:p>
    <w:p w14:paraId="705534A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3.应按要求免费积极协助和提供买方以及买方所委托的工程设计单位有关人员所需要的、与货物有关的工程设计资料、技术咨询等。</w:t>
      </w:r>
    </w:p>
    <w:p w14:paraId="0FD14C5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4.若投标方提供货物涉及到外购外协货物、而且该货物的技术质量等较为关键时，卖方应能保证得到配套厂家的技术支持，并免费为买方提供技术服务。</w:t>
      </w:r>
    </w:p>
    <w:p w14:paraId="0DD1DC18">
      <w:pPr>
        <w:adjustRightInd w:val="0"/>
        <w:snapToGrid w:val="0"/>
        <w:spacing w:line="360" w:lineRule="auto"/>
        <w:ind w:firstLine="480" w:firstLineChars="200"/>
        <w:rPr>
          <w:rFonts w:ascii="Times New Roman" w:hAnsi="Times New Roman" w:eastAsia="宋体" w:cs="Times New Roman"/>
          <w:color w:val="000000"/>
          <w:sz w:val="24"/>
          <w:szCs w:val="24"/>
        </w:rPr>
      </w:pPr>
      <w:r>
        <w:rPr>
          <w:rFonts w:hint="eastAsia" w:ascii="宋体" w:hAnsi="宋体" w:eastAsia="宋体" w:cs="宋体"/>
          <w:sz w:val="24"/>
          <w:szCs w:val="24"/>
        </w:rPr>
        <w:t>5.负责制定对招标方人员在运行、维修和试验等方面的培训计划，并有专人负责实施培训计划，负责指导买方受培训人员正确理解设计和制造意图，认识设备的特点和特性，掌握在运行、维修和使用管理中应遵守的规则等方面的综合知识</w:t>
      </w:r>
      <w:r>
        <w:rPr>
          <w:rFonts w:ascii="Times New Roman" w:hAnsi="Times New Roman" w:eastAsia="宋体" w:cs="Times New Roman"/>
          <w:color w:val="000000"/>
          <w:sz w:val="24"/>
          <w:szCs w:val="24"/>
        </w:rPr>
        <w:t>。</w:t>
      </w:r>
    </w:p>
    <w:p w14:paraId="556D3831">
      <w:pPr>
        <w:pStyle w:val="15"/>
        <w:spacing w:line="360" w:lineRule="auto"/>
        <w:rPr>
          <w:rFonts w:ascii="宋体" w:hAnsi="宋体" w:cs="宋体"/>
          <w:color w:val="auto"/>
        </w:rPr>
      </w:pPr>
      <w:r>
        <w:rPr>
          <w:rFonts w:hint="eastAsia" w:ascii="宋体" w:hAnsi="宋体" w:cs="宋体"/>
          <w:color w:val="auto"/>
        </w:rPr>
        <w:t>三、安装调试及验收服务</w:t>
      </w:r>
    </w:p>
    <w:p w14:paraId="5A1186F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6D72AEE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2.若卖方提供的货物涉及到外购外协货物、而且该货物的技术质量等较为关键时，应保证能得到供应商的技术支持，并免费为买方提供安装使用现场的指导与培训。</w:t>
      </w:r>
    </w:p>
    <w:p w14:paraId="63ACCE9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777DC49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2EEB402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5.卖方应当向买方提供货物试验、验收的有关标准、规范和方法，同时提供货物涉及并使用的软件合法性证明。</w:t>
      </w:r>
    </w:p>
    <w:p w14:paraId="1209D31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6.服务缺陷视同货物缺陷和履约延期。</w:t>
      </w:r>
    </w:p>
    <w:p w14:paraId="1107049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7.验收标准：搬迁后设备运行状态及精度不低于搬迁前设备运行状态及精度，所有设备功能满足正常试验检测需求。</w:t>
      </w:r>
    </w:p>
    <w:p w14:paraId="1DF403E8">
      <w:pPr>
        <w:pStyle w:val="15"/>
        <w:spacing w:line="360" w:lineRule="auto"/>
        <w:rPr>
          <w:rFonts w:ascii="宋体" w:hAnsi="宋体" w:cs="宋体"/>
          <w:color w:val="auto"/>
        </w:rPr>
      </w:pPr>
      <w:r>
        <w:rPr>
          <w:rFonts w:hint="eastAsia" w:ascii="宋体" w:hAnsi="宋体" w:cs="宋体"/>
          <w:color w:val="auto"/>
        </w:rPr>
        <w:t>四、售后服务</w:t>
      </w:r>
    </w:p>
    <w:p w14:paraId="354699F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1.投标方提供的货物涉及的所有售后服务均由投标方负责。如果发生问题并且收到通知，投标方应当在2小时内予以答复。</w:t>
      </w:r>
    </w:p>
    <w:p w14:paraId="708EA6B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2.如发现所提供的货物存在问题，需要投标方解决或配合解决时：在质保期之内，应在接到通知后</w:t>
      </w:r>
      <w:r>
        <w:rPr>
          <w:rFonts w:hint="eastAsia" w:ascii="宋体" w:hAnsi="宋体" w:eastAsia="宋体" w:cs="宋体"/>
          <w:sz w:val="24"/>
          <w:szCs w:val="24"/>
          <w:u w:val="single"/>
          <w:shd w:val="pct10" w:color="auto" w:fill="FFFFFF"/>
        </w:rPr>
        <w:t>24</w:t>
      </w:r>
      <w:r>
        <w:rPr>
          <w:rFonts w:hint="eastAsia" w:ascii="宋体" w:hAnsi="宋体" w:eastAsia="宋体" w:cs="宋体"/>
          <w:sz w:val="24"/>
          <w:szCs w:val="24"/>
        </w:rPr>
        <w:t>小时内派有关人员到达现场；在质保期之外，应在接到通知后</w:t>
      </w:r>
      <w:r>
        <w:rPr>
          <w:rFonts w:hint="eastAsia" w:ascii="宋体" w:hAnsi="宋体" w:eastAsia="宋体" w:cs="宋体"/>
          <w:sz w:val="24"/>
          <w:szCs w:val="24"/>
          <w:u w:val="single"/>
          <w:shd w:val="pct10" w:color="auto" w:fill="FFFFFF"/>
        </w:rPr>
        <w:t>72</w:t>
      </w:r>
      <w:r>
        <w:rPr>
          <w:rFonts w:hint="eastAsia" w:ascii="宋体" w:hAnsi="宋体" w:eastAsia="宋体" w:cs="宋体"/>
          <w:sz w:val="24"/>
          <w:szCs w:val="24"/>
        </w:rPr>
        <w:t>小时内派有关人员到达现场。</w:t>
      </w:r>
    </w:p>
    <w:p w14:paraId="4E159E4C">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3.投标方派往招标方使用现场的人员，应具有较高的业务素质；现场解决问题时，不得无故拖延或推迟，应为招标方提供最佳的服务。</w:t>
      </w:r>
    </w:p>
    <w:p w14:paraId="2E66A3D3">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4.投标方及时向招标方提供按合同规定的全部技术资料和图纸 ,无条件配合招标方的相关工程检查、验收工作。</w:t>
      </w:r>
    </w:p>
    <w:p w14:paraId="32A7A3CE">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 xml:space="preserve">5.严格执行供需双方就有关问题召开会议的纪要或签订的协议。 </w:t>
      </w:r>
    </w:p>
    <w:p w14:paraId="6443DA9E">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 xml:space="preserve">6.按合同规定投标方为招标方举办有关工程的调试、使用、维护技术的业务培训班。  </w:t>
      </w:r>
    </w:p>
    <w:p w14:paraId="50BEADFE">
      <w:pPr>
        <w:adjustRightInd w:val="0"/>
        <w:snapToGrid w:val="0"/>
        <w:spacing w:line="360" w:lineRule="auto"/>
        <w:ind w:firstLine="480" w:firstLineChars="200"/>
        <w:rPr>
          <w:rFonts w:ascii="宋体" w:hAnsi="宋体" w:cs="宋体"/>
        </w:rPr>
      </w:pPr>
      <w:r>
        <w:rPr>
          <w:rFonts w:ascii="宋体" w:hAnsi="宋体" w:eastAsia="宋体" w:cs="宋体"/>
          <w:sz w:val="24"/>
          <w:szCs w:val="24"/>
        </w:rPr>
        <w:t>7.质量保证期内所有保修服务方式均为上门保修，即由投标方派员到用户使用现场维修。由此产生的一切费用均由投标方承担</w:t>
      </w:r>
      <w:r>
        <w:rPr>
          <w:rFonts w:ascii="宋体" w:hAnsi="宋体" w:cs="宋体"/>
        </w:rPr>
        <w:t>。</w:t>
      </w:r>
    </w:p>
    <w:p w14:paraId="30B293E1">
      <w:pPr>
        <w:pStyle w:val="15"/>
        <w:spacing w:line="360" w:lineRule="auto"/>
        <w:rPr>
          <w:rFonts w:ascii="宋体" w:hAnsi="宋体" w:cs="宋体"/>
          <w:color w:val="auto"/>
        </w:rPr>
      </w:pPr>
      <w:r>
        <w:rPr>
          <w:rFonts w:hint="eastAsia" w:ascii="宋体" w:hAnsi="宋体" w:cs="宋体"/>
          <w:color w:val="auto"/>
        </w:rPr>
        <w:t>五、其它服务</w:t>
      </w:r>
    </w:p>
    <w:p w14:paraId="4DDFFA4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1.若投标方所提供货物有需要进口的，投标方一般应自行、自费办理。</w:t>
      </w:r>
    </w:p>
    <w:p w14:paraId="2492347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2.除招标文件、投标文件、答疑文件、技术标书、合同等约定之外，卖方应免费负责必要的或强制性的货物的检验、试验、化验等直接费用。</w:t>
      </w:r>
    </w:p>
    <w:p w14:paraId="571945D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3.本章节条款所列“免费”，并非指定不可收费，而是指招标文件、投标文件、答疑文件、技术交流文件、技术标书和合同等范围之外，投标人不可另行收取的费用。</w:t>
      </w:r>
    </w:p>
    <w:p w14:paraId="4AD3BB7D">
      <w:pPr>
        <w:spacing w:line="360" w:lineRule="auto"/>
        <w:rPr>
          <w:rFonts w:hint="eastAsia" w:hAnsi="宋体" w:eastAsia="宋体" w:cs="宋体"/>
          <w:sz w:val="24"/>
          <w:szCs w:val="24"/>
        </w:rPr>
      </w:pPr>
      <w:r>
        <w:rPr>
          <w:rFonts w:hint="eastAsia" w:hAnsi="宋体" w:eastAsia="宋体" w:cs="宋体"/>
          <w:sz w:val="24"/>
          <w:szCs w:val="24"/>
        </w:rPr>
        <w:br w:type="page"/>
      </w:r>
    </w:p>
    <w:p w14:paraId="325D8AAE">
      <w:pPr>
        <w:keepNext/>
        <w:keepLines/>
        <w:spacing w:line="360" w:lineRule="auto"/>
        <w:jc w:val="center"/>
        <w:outlineLvl w:val="1"/>
        <w:rPr>
          <w:rFonts w:hint="eastAsia" w:ascii="宋体" w:hAnsi="宋体" w:eastAsia="宋体" w:cs="宋体"/>
          <w:b/>
          <w:bCs/>
          <w:kern w:val="44"/>
          <w:sz w:val="24"/>
          <w:szCs w:val="24"/>
        </w:rPr>
      </w:pPr>
      <w:bookmarkStart w:id="35" w:name="_Toc465187646"/>
      <w:r>
        <w:rPr>
          <w:rFonts w:hint="eastAsia" w:ascii="宋体" w:hAnsi="宋体" w:eastAsia="宋体" w:cs="宋体"/>
          <w:b/>
          <w:bCs/>
          <w:kern w:val="44"/>
          <w:sz w:val="24"/>
          <w:szCs w:val="24"/>
        </w:rPr>
        <w:t>第五章  终验收</w:t>
      </w:r>
      <w:bookmarkEnd w:id="35"/>
    </w:p>
    <w:p w14:paraId="7A09C904">
      <w:pPr>
        <w:pStyle w:val="15"/>
        <w:spacing w:line="360" w:lineRule="auto"/>
        <w:rPr>
          <w:rFonts w:ascii="宋体" w:hAnsi="宋体" w:cs="宋体"/>
          <w:color w:val="auto"/>
        </w:rPr>
      </w:pPr>
      <w:r>
        <w:rPr>
          <w:rFonts w:hint="eastAsia" w:ascii="宋体" w:hAnsi="宋体" w:cs="宋体"/>
          <w:color w:val="auto"/>
        </w:rPr>
        <w:t>一、验收依据和验收标准</w:t>
      </w:r>
    </w:p>
    <w:p w14:paraId="647191F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1.验收标准一般以技术标书和合同规定验收。无论技术标书和合同，是否全部并准确列明验收所涉及的相关标准，均作为验收标准之一。</w:t>
      </w:r>
    </w:p>
    <w:p w14:paraId="3727ECB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2.如果验收过程中，发现招标文件、投标文件、答疑文件、技术交流文件等与技术标书、合同存在差异，原则上以涉及条款中对买方最有利条款为验收依据。</w:t>
      </w:r>
    </w:p>
    <w:p w14:paraId="68EB6351">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3.验收标准：搬迁后设备运行状态及精度不低于搬迁前设备运行状态及精度，所有设备功能满足正常试验检测需求。</w:t>
      </w:r>
    </w:p>
    <w:p w14:paraId="700DFEFF">
      <w:pPr>
        <w:pStyle w:val="15"/>
        <w:spacing w:line="360" w:lineRule="auto"/>
        <w:rPr>
          <w:rFonts w:ascii="宋体" w:hAnsi="宋体" w:cs="宋体"/>
          <w:color w:val="auto"/>
        </w:rPr>
      </w:pPr>
      <w:r>
        <w:rPr>
          <w:rFonts w:hint="eastAsia" w:ascii="宋体" w:hAnsi="宋体" w:cs="宋体"/>
          <w:color w:val="auto"/>
        </w:rPr>
        <w:t>二、检验</w:t>
      </w:r>
    </w:p>
    <w:p w14:paraId="63FC768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675CA0B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货物的检验一般由买卖双方共同进行或按照合同要求进行。</w:t>
      </w:r>
    </w:p>
    <w:p w14:paraId="2A341F2D">
      <w:pPr>
        <w:pStyle w:val="15"/>
        <w:spacing w:line="360" w:lineRule="auto"/>
        <w:rPr>
          <w:rFonts w:ascii="宋体" w:hAnsi="宋体" w:cs="宋体"/>
          <w:color w:val="auto"/>
        </w:rPr>
      </w:pPr>
      <w:r>
        <w:rPr>
          <w:rFonts w:hint="eastAsia" w:ascii="宋体" w:hAnsi="宋体" w:cs="宋体"/>
          <w:color w:val="auto"/>
        </w:rPr>
        <w:t>三、验收基本条件</w:t>
      </w:r>
    </w:p>
    <w:p w14:paraId="157DF58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买卖双方按照合同约定执行了合同，同时货物完成了试运行并经检验合格，则具备验收条件。</w:t>
      </w:r>
    </w:p>
    <w:p w14:paraId="0C927DD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1.验收一般条件</w:t>
      </w:r>
    </w:p>
    <w:p w14:paraId="6AF2885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.1</w:t>
      </w:r>
      <w:r>
        <w:rPr>
          <w:rFonts w:hint="eastAsia" w:ascii="宋体" w:hAnsi="宋体" w:eastAsia="宋体" w:cs="宋体"/>
          <w:sz w:val="24"/>
          <w:szCs w:val="24"/>
        </w:rPr>
        <w:t>设备已完成整体功能调试，且功能正常。</w:t>
      </w:r>
    </w:p>
    <w:p w14:paraId="62C5C96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w:t>
      </w:r>
      <w:r>
        <w:rPr>
          <w:rFonts w:hint="eastAsia" w:ascii="宋体" w:hAnsi="宋体" w:eastAsia="宋体" w:cs="宋体"/>
          <w:sz w:val="24"/>
          <w:szCs w:val="24"/>
        </w:rPr>
        <w:t>2</w:t>
      </w:r>
      <w:r>
        <w:rPr>
          <w:rFonts w:ascii="宋体" w:hAnsi="宋体" w:eastAsia="宋体" w:cs="宋体"/>
          <w:sz w:val="24"/>
          <w:szCs w:val="24"/>
        </w:rPr>
        <w:t>货物安装调试完毕，并至少经过了验收要求的负荷试运行。</w:t>
      </w:r>
    </w:p>
    <w:p w14:paraId="58CBA69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1.3</w:t>
      </w:r>
      <w:r>
        <w:rPr>
          <w:rFonts w:ascii="宋体" w:hAnsi="宋体" w:eastAsia="宋体" w:cs="宋体"/>
          <w:sz w:val="24"/>
          <w:szCs w:val="24"/>
        </w:rPr>
        <w:t>货物正常运行时，噪声等环境影响因素满足国家和当地环保主管部门规定，安全措施落实、有效。</w:t>
      </w:r>
    </w:p>
    <w:p w14:paraId="17C1ED1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1.4</w:t>
      </w:r>
      <w:r>
        <w:rPr>
          <w:rFonts w:ascii="宋体" w:hAnsi="宋体" w:eastAsia="宋体" w:cs="宋体"/>
          <w:sz w:val="24"/>
          <w:szCs w:val="24"/>
        </w:rPr>
        <w:t>计量仪器、仪表配套合理，采用中国的法定计量单位，计量准确、灵敏可靠。保证设计指标和仪器说明书的参数的实现。</w:t>
      </w:r>
    </w:p>
    <w:p w14:paraId="05B1016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1.5</w:t>
      </w:r>
      <w:r>
        <w:rPr>
          <w:rFonts w:ascii="宋体" w:hAnsi="宋体" w:eastAsia="宋体" w:cs="宋体"/>
          <w:sz w:val="24"/>
          <w:szCs w:val="24"/>
        </w:rPr>
        <w:t>试运行期间或之后无维修、调整等行为（特殊情况除外）。</w:t>
      </w:r>
    </w:p>
    <w:p w14:paraId="728F2D1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1.6</w:t>
      </w:r>
      <w:r>
        <w:rPr>
          <w:rFonts w:ascii="宋体" w:hAnsi="宋体" w:eastAsia="宋体" w:cs="宋体"/>
          <w:sz w:val="24"/>
          <w:szCs w:val="24"/>
        </w:rPr>
        <w:t>货物质量、技术性能等，达到签定的技术协议书和合同规定的终验收标准。</w:t>
      </w:r>
    </w:p>
    <w:p w14:paraId="79C1F4C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1.7首次计量由乙方负责，由省级或以上的计量机构计量，按照系统约束的性能指标进行计量检定，合格后方可进行终验收。</w:t>
      </w:r>
    </w:p>
    <w:p w14:paraId="20D7F79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w:t>
      </w:r>
      <w:r>
        <w:rPr>
          <w:rFonts w:hint="eastAsia" w:ascii="宋体" w:hAnsi="宋体" w:eastAsia="宋体" w:cs="宋体"/>
          <w:sz w:val="24"/>
          <w:szCs w:val="24"/>
        </w:rPr>
        <w:t>验收技术要求</w:t>
      </w:r>
    </w:p>
    <w:p w14:paraId="184152F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.1设备安装调试完成后，再需要经过一个考核期的</w:t>
      </w:r>
      <w:r>
        <w:rPr>
          <w:rFonts w:hint="eastAsia" w:ascii="宋体" w:hAnsi="宋体" w:eastAsia="宋体" w:cs="宋体"/>
          <w:sz w:val="24"/>
          <w:szCs w:val="24"/>
        </w:rPr>
        <w:t>运行测试使用</w:t>
      </w:r>
      <w:r>
        <w:rPr>
          <w:rFonts w:ascii="宋体" w:hAnsi="宋体" w:eastAsia="宋体" w:cs="宋体"/>
          <w:sz w:val="24"/>
          <w:szCs w:val="24"/>
        </w:rPr>
        <w:t>，考核整个系统的</w:t>
      </w:r>
      <w:r>
        <w:rPr>
          <w:rFonts w:hint="eastAsia" w:ascii="宋体" w:hAnsi="宋体" w:eastAsia="宋体" w:cs="宋体"/>
          <w:sz w:val="24"/>
          <w:szCs w:val="24"/>
        </w:rPr>
        <w:t>软硬件运行的可靠性。</w:t>
      </w:r>
      <w:r>
        <w:rPr>
          <w:rFonts w:ascii="宋体" w:hAnsi="宋体" w:eastAsia="宋体" w:cs="宋体"/>
          <w:sz w:val="24"/>
          <w:szCs w:val="24"/>
        </w:rPr>
        <w:t>考核期不少于30个工作日，考核期间不得出现影响设备使用性能的重要故障或重要部件损坏</w:t>
      </w:r>
      <w:r>
        <w:rPr>
          <w:rFonts w:hint="eastAsia" w:ascii="宋体" w:hAnsi="宋体" w:eastAsia="宋体" w:cs="宋体"/>
          <w:sz w:val="24"/>
          <w:szCs w:val="24"/>
        </w:rPr>
        <w:t>，</w:t>
      </w:r>
      <w:r>
        <w:rPr>
          <w:rFonts w:ascii="宋体" w:hAnsi="宋体" w:eastAsia="宋体" w:cs="宋体"/>
          <w:sz w:val="24"/>
          <w:szCs w:val="24"/>
        </w:rPr>
        <w:t>考核期满足要求后进行最终验收</w:t>
      </w:r>
      <w:r>
        <w:rPr>
          <w:rFonts w:hint="eastAsia" w:ascii="宋体" w:hAnsi="宋体" w:eastAsia="宋体" w:cs="宋体"/>
          <w:sz w:val="24"/>
          <w:szCs w:val="24"/>
        </w:rPr>
        <w:t>。</w:t>
      </w:r>
    </w:p>
    <w:p w14:paraId="1D1886A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.2由买方和卖方共同组织设备的终验收，所提供测试系统设备必须满足本技术协议</w:t>
      </w:r>
      <w:r>
        <w:rPr>
          <w:rFonts w:hint="eastAsia" w:ascii="宋体" w:hAnsi="宋体" w:eastAsia="宋体" w:cs="宋体"/>
          <w:sz w:val="24"/>
          <w:szCs w:val="24"/>
        </w:rPr>
        <w:t>及合同约定的</w:t>
      </w:r>
      <w:r>
        <w:rPr>
          <w:rFonts w:ascii="宋体" w:hAnsi="宋体" w:eastAsia="宋体" w:cs="宋体"/>
          <w:sz w:val="24"/>
          <w:szCs w:val="24"/>
        </w:rPr>
        <w:t>全部技术要求，验收内容应包含但不仅限于以下内容：</w:t>
      </w:r>
    </w:p>
    <w:p w14:paraId="50F3767C">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）温度湿度</w:t>
      </w:r>
      <w:r>
        <w:rPr>
          <w:rFonts w:hint="eastAsia" w:ascii="宋体" w:hAnsi="宋体" w:eastAsia="宋体" w:cs="Times New Roman"/>
          <w:sz w:val="24"/>
          <w:szCs w:val="24"/>
        </w:rPr>
        <w:t>测试执行</w:t>
      </w:r>
      <w:r>
        <w:rPr>
          <w:rFonts w:ascii="宋体" w:hAnsi="宋体" w:eastAsia="宋体" w:cs="宋体"/>
          <w:sz w:val="24"/>
          <w:szCs w:val="24"/>
        </w:rPr>
        <w:t>；</w:t>
      </w:r>
    </w:p>
    <w:p w14:paraId="27155282">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w:t>
      </w:r>
      <w:r>
        <w:rPr>
          <w:rFonts w:hint="eastAsia" w:ascii="宋体" w:hAnsi="宋体" w:eastAsia="宋体" w:cs="宋体"/>
          <w:sz w:val="24"/>
          <w:szCs w:val="24"/>
          <w:lang w:val="en-US" w:eastAsia="zh-CN"/>
        </w:rPr>
        <w:t>盐雾</w:t>
      </w:r>
      <w:r>
        <w:rPr>
          <w:rFonts w:hint="eastAsia" w:ascii="宋体" w:hAnsi="宋体" w:eastAsia="宋体" w:cs="宋体"/>
          <w:sz w:val="24"/>
          <w:szCs w:val="24"/>
        </w:rPr>
        <w:t>测试执行；</w:t>
      </w:r>
    </w:p>
    <w:p w14:paraId="780B086F">
      <w:pPr>
        <w:adjustRightInd w:val="0"/>
        <w:snapToGrid w:val="0"/>
        <w:spacing w:line="360" w:lineRule="auto"/>
        <w:ind w:firstLine="480" w:firstLineChars="200"/>
        <w:rPr>
          <w:rFonts w:hint="eastAsia" w:ascii="宋体" w:hAnsi="宋体" w:eastAsia="宋体" w:cs="宋体"/>
          <w:sz w:val="24"/>
          <w:szCs w:val="24"/>
          <w:lang w:eastAsia="zh-CN"/>
        </w:rPr>
      </w:pPr>
      <w:r>
        <w:rPr>
          <w:rFonts w:ascii="宋体" w:hAnsi="宋体" w:eastAsia="宋体" w:cs="宋体"/>
          <w:sz w:val="24"/>
          <w:szCs w:val="24"/>
        </w:rPr>
        <w:t>3</w:t>
      </w:r>
      <w:r>
        <w:rPr>
          <w:rFonts w:hint="eastAsia" w:ascii="宋体" w:hAnsi="宋体" w:eastAsia="宋体" w:cs="宋体"/>
          <w:sz w:val="24"/>
          <w:szCs w:val="24"/>
        </w:rPr>
        <w:t>）</w:t>
      </w:r>
      <w:r>
        <w:rPr>
          <w:rFonts w:hint="eastAsia" w:ascii="宋体" w:hAnsi="宋体" w:eastAsia="宋体" w:cs="宋体"/>
          <w:sz w:val="24"/>
          <w:szCs w:val="24"/>
          <w:lang w:val="en-US" w:eastAsia="zh-CN"/>
        </w:rPr>
        <w:t>防尘防水</w:t>
      </w:r>
      <w:r>
        <w:rPr>
          <w:rFonts w:hint="eastAsia" w:ascii="宋体" w:hAnsi="宋体" w:eastAsia="宋体" w:cs="Times New Roman"/>
          <w:sz w:val="24"/>
          <w:szCs w:val="24"/>
        </w:rPr>
        <w:t>测试执行</w:t>
      </w:r>
      <w:r>
        <w:rPr>
          <w:rFonts w:hint="eastAsia" w:ascii="宋体" w:hAnsi="宋体" w:eastAsia="宋体" w:cs="Times New Roman"/>
          <w:sz w:val="24"/>
          <w:szCs w:val="24"/>
          <w:lang w:eastAsia="zh-CN"/>
        </w:rPr>
        <w:t>。</w:t>
      </w:r>
    </w:p>
    <w:p w14:paraId="61A681B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.3由买方和卖方共同编制终验收报告并签字确认</w:t>
      </w:r>
      <w:r>
        <w:rPr>
          <w:rFonts w:hint="eastAsia" w:ascii="宋体" w:hAnsi="宋体" w:eastAsia="宋体" w:cs="宋体"/>
          <w:sz w:val="24"/>
          <w:szCs w:val="24"/>
        </w:rPr>
        <w:t>。</w:t>
      </w:r>
    </w:p>
    <w:p w14:paraId="4BCA712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.4验收期间，</w:t>
      </w:r>
      <w:r>
        <w:rPr>
          <w:rFonts w:hint="eastAsia" w:ascii="宋体" w:hAnsi="宋体" w:eastAsia="宋体" w:cs="宋体"/>
          <w:sz w:val="24"/>
          <w:szCs w:val="24"/>
        </w:rPr>
        <w:t>卖方</w:t>
      </w:r>
      <w:r>
        <w:rPr>
          <w:rFonts w:ascii="宋体" w:hAnsi="宋体" w:eastAsia="宋体" w:cs="宋体"/>
          <w:sz w:val="24"/>
          <w:szCs w:val="24"/>
        </w:rPr>
        <w:t>自行负责交通、食宿、保险等费用</w:t>
      </w:r>
      <w:r>
        <w:rPr>
          <w:rFonts w:hint="eastAsia" w:ascii="宋体" w:hAnsi="宋体" w:eastAsia="宋体" w:cs="宋体"/>
          <w:sz w:val="24"/>
          <w:szCs w:val="24"/>
        </w:rPr>
        <w:t>。</w:t>
      </w:r>
    </w:p>
    <w:p w14:paraId="3063460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.5最终验收以双方签订的合同和条件为准，逐项进行最终验收</w:t>
      </w:r>
      <w:r>
        <w:rPr>
          <w:rFonts w:hint="eastAsia" w:ascii="宋体" w:hAnsi="宋体" w:eastAsia="宋体" w:cs="宋体"/>
          <w:sz w:val="24"/>
          <w:szCs w:val="24"/>
        </w:rPr>
        <w:t>。</w:t>
      </w:r>
    </w:p>
    <w:p w14:paraId="6B81324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2</w:t>
      </w:r>
      <w:r>
        <w:rPr>
          <w:rFonts w:ascii="宋体" w:hAnsi="宋体" w:eastAsia="宋体" w:cs="宋体"/>
          <w:sz w:val="24"/>
          <w:szCs w:val="24"/>
        </w:rPr>
        <w:t>.6对于验收买方提出的问题，卖方应在15个工作日内完成整改。</w:t>
      </w:r>
    </w:p>
    <w:p w14:paraId="09051DAF">
      <w:pPr>
        <w:widowControl/>
        <w:spacing w:line="360" w:lineRule="auto"/>
        <w:ind w:firstLine="384"/>
        <w:rPr>
          <w:rFonts w:hint="eastAsia" w:ascii="宋体" w:hAnsi="宋体" w:cs="宋体"/>
          <w:color w:val="000000"/>
          <w:szCs w:val="24"/>
        </w:rPr>
      </w:pPr>
      <w:r>
        <w:rPr>
          <w:rFonts w:hint="eastAsia" w:ascii="宋体" w:hAnsi="宋体" w:eastAsia="宋体" w:cs="宋体"/>
          <w:sz w:val="24"/>
          <w:szCs w:val="24"/>
          <w:lang w:val="en-US" w:eastAsia="zh-CN"/>
        </w:rPr>
        <w:t>2</w:t>
      </w:r>
      <w:r>
        <w:rPr>
          <w:rFonts w:ascii="宋体" w:hAnsi="宋体" w:eastAsia="宋体" w:cs="宋体"/>
          <w:sz w:val="24"/>
          <w:szCs w:val="24"/>
        </w:rPr>
        <w:t>.7终验收通过后买卖双方共同签署终验收报告，并移交、核对全部供货范围内物品</w:t>
      </w:r>
      <w:r>
        <w:rPr>
          <w:rFonts w:hint="eastAsia" w:ascii="宋体" w:hAnsi="宋体" w:cs="宋体"/>
          <w:color w:val="000000"/>
          <w:szCs w:val="24"/>
        </w:rPr>
        <w:t>。</w:t>
      </w:r>
    </w:p>
    <w:p w14:paraId="61F2A005">
      <w:pPr>
        <w:adjustRightInd w:val="0"/>
        <w:snapToGrid w:val="0"/>
        <w:spacing w:line="360" w:lineRule="auto"/>
        <w:rPr>
          <w:rFonts w:hint="eastAsia" w:ascii="宋体" w:hAnsi="宋体" w:eastAsia="宋体" w:cs="宋体"/>
          <w:sz w:val="24"/>
          <w:szCs w:val="24"/>
        </w:rPr>
      </w:pPr>
    </w:p>
    <w:p w14:paraId="6115B9CE">
      <w:pPr>
        <w:spacing w:line="360" w:lineRule="auto"/>
        <w:rPr>
          <w:rFonts w:hint="eastAsia" w:hAnsi="宋体" w:eastAsia="宋体" w:cs="宋体"/>
          <w:sz w:val="24"/>
          <w:szCs w:val="24"/>
        </w:rPr>
      </w:pPr>
    </w:p>
    <w:p w14:paraId="40BFCCB2">
      <w:pPr>
        <w:rPr>
          <w:rFonts w:hint="eastAsia" w:ascii="宋体" w:hAnsi="宋体" w:eastAsia="宋体" w:cs="宋体"/>
          <w:b/>
          <w:iCs/>
          <w:sz w:val="24"/>
        </w:rPr>
      </w:pPr>
      <w:bookmarkStart w:id="36" w:name="_Toc465187647"/>
      <w:bookmarkStart w:id="37" w:name="_Toc131008493"/>
      <w:bookmarkStart w:id="38" w:name="_Toc30824"/>
      <w:r>
        <w:rPr>
          <w:rFonts w:hint="eastAsia" w:ascii="宋体" w:hAnsi="宋体" w:eastAsia="宋体" w:cs="宋体"/>
          <w:b/>
          <w:iCs/>
          <w:sz w:val="24"/>
        </w:rPr>
        <w:br w:type="page"/>
      </w:r>
    </w:p>
    <w:p w14:paraId="229523AC">
      <w:pPr>
        <w:spacing w:line="360" w:lineRule="auto"/>
        <w:jc w:val="center"/>
        <w:outlineLvl w:val="1"/>
        <w:rPr>
          <w:rFonts w:hint="eastAsia" w:ascii="宋体" w:hAnsi="宋体" w:eastAsia="宋体" w:cs="宋体"/>
          <w:b/>
          <w:bCs w:val="0"/>
          <w:iCs/>
          <w:color w:val="auto"/>
          <w:sz w:val="24"/>
        </w:rPr>
      </w:pPr>
      <w:r>
        <w:rPr>
          <w:rFonts w:hint="eastAsia" w:ascii="宋体" w:hAnsi="宋体" w:eastAsia="宋体" w:cs="宋体"/>
          <w:b/>
          <w:bCs w:val="0"/>
          <w:iCs/>
          <w:color w:val="auto"/>
          <w:sz w:val="24"/>
        </w:rPr>
        <w:t>第六章  投标技术文件一般要求</w:t>
      </w:r>
      <w:bookmarkEnd w:id="36"/>
      <w:bookmarkEnd w:id="37"/>
      <w:bookmarkEnd w:id="38"/>
    </w:p>
    <w:p w14:paraId="53827624">
      <w:pPr>
        <w:pStyle w:val="15"/>
        <w:spacing w:line="360" w:lineRule="auto"/>
        <w:rPr>
          <w:rFonts w:ascii="宋体" w:hAnsi="宋体" w:cs="宋体"/>
          <w:color w:val="auto"/>
        </w:rPr>
      </w:pPr>
      <w:r>
        <w:rPr>
          <w:rFonts w:hint="eastAsia" w:ascii="宋体" w:hAnsi="宋体" w:cs="宋体"/>
          <w:color w:val="auto"/>
        </w:rPr>
        <w:t>一、技术文件一般内容要求</w:t>
      </w:r>
    </w:p>
    <w:p w14:paraId="4EFB124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10F9076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3C9E03E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1508E76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11A2012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7329DD5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6D45267C">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☆6.1备品备件、易损件和专用耗材明细表：</w:t>
      </w:r>
    </w:p>
    <w:p w14:paraId="4F94ACC5">
      <w:pPr>
        <w:adjustRightInd w:val="0"/>
        <w:snapToGrid w:val="0"/>
        <w:spacing w:line="360" w:lineRule="auto"/>
        <w:ind w:firstLine="482" w:firstLineChars="200"/>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必须提供本项目生命周期内所涉及到所有备品备件、易损件和专用耗材明细表，以便于质保期外，招标人能够根据清单快速找到同规格产品。</w:t>
      </w:r>
    </w:p>
    <w:p w14:paraId="4BA8C7BF">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10"/>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14:paraId="4BB5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2663791B">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705" w:type="dxa"/>
          </w:tcPr>
          <w:p w14:paraId="7EDEE4B8">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010" w:type="dxa"/>
          </w:tcPr>
          <w:p w14:paraId="33A33302">
            <w:pPr>
              <w:adjustRightInd w:val="0"/>
              <w:snapToGrid w:val="0"/>
              <w:spacing w:line="360" w:lineRule="exact"/>
              <w:jc w:val="center"/>
              <w:rPr>
                <w:rFonts w:hint="eastAsia" w:ascii="宋体" w:hAnsi="宋体" w:eastAsia="宋体" w:cs="宋体"/>
              </w:rPr>
            </w:pPr>
            <w:r>
              <w:rPr>
                <w:rFonts w:hint="eastAsia" w:ascii="宋体" w:hAnsi="宋体" w:eastAsia="宋体" w:cs="宋体"/>
              </w:rPr>
              <w:t>品牌</w:t>
            </w:r>
          </w:p>
        </w:tc>
        <w:tc>
          <w:tcPr>
            <w:tcW w:w="1558" w:type="dxa"/>
          </w:tcPr>
          <w:p w14:paraId="3E0C0582">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93" w:type="dxa"/>
          </w:tcPr>
          <w:p w14:paraId="3C0B1CBE">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93" w:type="dxa"/>
          </w:tcPr>
          <w:p w14:paraId="4462AD26">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2461" w:type="dxa"/>
          </w:tcPr>
          <w:p w14:paraId="5A67CF87">
            <w:pPr>
              <w:adjustRightInd w:val="0"/>
              <w:snapToGrid w:val="0"/>
              <w:spacing w:line="360" w:lineRule="exact"/>
              <w:jc w:val="center"/>
              <w:rPr>
                <w:rFonts w:hint="eastAsia" w:ascii="宋体" w:hAnsi="宋体" w:eastAsia="宋体" w:cs="宋体"/>
              </w:rPr>
            </w:pPr>
            <w:r>
              <w:rPr>
                <w:rFonts w:hint="eastAsia" w:ascii="宋体" w:hAnsi="宋体" w:eastAsia="宋体" w:cs="宋体"/>
              </w:rPr>
              <w:t>更换周期</w:t>
            </w:r>
          </w:p>
        </w:tc>
      </w:tr>
      <w:tr w14:paraId="3096E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1238B5BB">
            <w:pPr>
              <w:adjustRightInd w:val="0"/>
              <w:snapToGrid w:val="0"/>
              <w:spacing w:line="360" w:lineRule="exact"/>
              <w:jc w:val="center"/>
              <w:rPr>
                <w:rFonts w:hint="eastAsia" w:ascii="宋体" w:hAnsi="宋体" w:eastAsia="宋体" w:cs="宋体"/>
              </w:rPr>
            </w:pPr>
          </w:p>
        </w:tc>
        <w:tc>
          <w:tcPr>
            <w:tcW w:w="1705" w:type="dxa"/>
          </w:tcPr>
          <w:p w14:paraId="5B495E37">
            <w:pPr>
              <w:adjustRightInd w:val="0"/>
              <w:snapToGrid w:val="0"/>
              <w:spacing w:line="360" w:lineRule="exact"/>
              <w:rPr>
                <w:rFonts w:hint="eastAsia" w:ascii="宋体" w:hAnsi="宋体" w:eastAsia="宋体" w:cs="宋体"/>
              </w:rPr>
            </w:pPr>
          </w:p>
        </w:tc>
        <w:tc>
          <w:tcPr>
            <w:tcW w:w="1010" w:type="dxa"/>
          </w:tcPr>
          <w:p w14:paraId="4C869CF3">
            <w:pPr>
              <w:adjustRightInd w:val="0"/>
              <w:snapToGrid w:val="0"/>
              <w:spacing w:line="360" w:lineRule="exact"/>
              <w:rPr>
                <w:rFonts w:hint="eastAsia" w:ascii="宋体" w:hAnsi="宋体" w:eastAsia="宋体" w:cs="宋体"/>
              </w:rPr>
            </w:pPr>
          </w:p>
        </w:tc>
        <w:tc>
          <w:tcPr>
            <w:tcW w:w="1558" w:type="dxa"/>
          </w:tcPr>
          <w:p w14:paraId="64A2CEEB">
            <w:pPr>
              <w:adjustRightInd w:val="0"/>
              <w:snapToGrid w:val="0"/>
              <w:spacing w:line="360" w:lineRule="exact"/>
              <w:jc w:val="center"/>
              <w:rPr>
                <w:rFonts w:hint="eastAsia" w:ascii="宋体" w:hAnsi="宋体" w:eastAsia="宋体" w:cs="宋体"/>
              </w:rPr>
            </w:pPr>
          </w:p>
        </w:tc>
        <w:tc>
          <w:tcPr>
            <w:tcW w:w="793" w:type="dxa"/>
          </w:tcPr>
          <w:p w14:paraId="1A19C460">
            <w:pPr>
              <w:adjustRightInd w:val="0"/>
              <w:snapToGrid w:val="0"/>
              <w:spacing w:line="360" w:lineRule="exact"/>
              <w:jc w:val="center"/>
              <w:rPr>
                <w:rFonts w:hint="eastAsia" w:ascii="宋体" w:hAnsi="宋体" w:eastAsia="宋体" w:cs="宋体"/>
              </w:rPr>
            </w:pPr>
          </w:p>
        </w:tc>
        <w:tc>
          <w:tcPr>
            <w:tcW w:w="793" w:type="dxa"/>
          </w:tcPr>
          <w:p w14:paraId="506CF3A0">
            <w:pPr>
              <w:adjustRightInd w:val="0"/>
              <w:snapToGrid w:val="0"/>
              <w:spacing w:line="360" w:lineRule="exact"/>
              <w:jc w:val="center"/>
              <w:rPr>
                <w:rFonts w:hint="eastAsia" w:ascii="宋体" w:hAnsi="宋体" w:eastAsia="宋体" w:cs="宋体"/>
              </w:rPr>
            </w:pPr>
          </w:p>
        </w:tc>
        <w:tc>
          <w:tcPr>
            <w:tcW w:w="2461" w:type="dxa"/>
          </w:tcPr>
          <w:p w14:paraId="25EEAD03">
            <w:pPr>
              <w:adjustRightInd w:val="0"/>
              <w:snapToGrid w:val="0"/>
              <w:spacing w:line="360" w:lineRule="exact"/>
              <w:rPr>
                <w:rFonts w:hint="eastAsia" w:ascii="宋体" w:hAnsi="宋体" w:eastAsia="宋体" w:cs="宋体"/>
              </w:rPr>
            </w:pPr>
          </w:p>
        </w:tc>
      </w:tr>
      <w:tr w14:paraId="47928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7A51278D">
            <w:pPr>
              <w:adjustRightInd w:val="0"/>
              <w:snapToGrid w:val="0"/>
              <w:spacing w:line="360" w:lineRule="exact"/>
              <w:jc w:val="center"/>
              <w:rPr>
                <w:rFonts w:hint="eastAsia" w:ascii="宋体" w:hAnsi="宋体" w:eastAsia="宋体" w:cs="宋体"/>
              </w:rPr>
            </w:pPr>
          </w:p>
        </w:tc>
        <w:tc>
          <w:tcPr>
            <w:tcW w:w="1705" w:type="dxa"/>
          </w:tcPr>
          <w:p w14:paraId="454BED6D">
            <w:pPr>
              <w:adjustRightInd w:val="0"/>
              <w:snapToGrid w:val="0"/>
              <w:spacing w:line="360" w:lineRule="exact"/>
              <w:rPr>
                <w:rFonts w:hint="eastAsia" w:ascii="宋体" w:hAnsi="宋体" w:eastAsia="宋体" w:cs="宋体"/>
              </w:rPr>
            </w:pPr>
          </w:p>
        </w:tc>
        <w:tc>
          <w:tcPr>
            <w:tcW w:w="1010" w:type="dxa"/>
          </w:tcPr>
          <w:p w14:paraId="396C3493">
            <w:pPr>
              <w:adjustRightInd w:val="0"/>
              <w:snapToGrid w:val="0"/>
              <w:spacing w:line="360" w:lineRule="exact"/>
              <w:rPr>
                <w:rFonts w:hint="eastAsia" w:ascii="宋体" w:hAnsi="宋体" w:eastAsia="宋体" w:cs="宋体"/>
              </w:rPr>
            </w:pPr>
          </w:p>
        </w:tc>
        <w:tc>
          <w:tcPr>
            <w:tcW w:w="1558" w:type="dxa"/>
          </w:tcPr>
          <w:p w14:paraId="020B0D37">
            <w:pPr>
              <w:adjustRightInd w:val="0"/>
              <w:snapToGrid w:val="0"/>
              <w:spacing w:line="360" w:lineRule="exact"/>
              <w:jc w:val="center"/>
              <w:rPr>
                <w:rFonts w:hint="eastAsia" w:ascii="宋体" w:hAnsi="宋体" w:eastAsia="宋体" w:cs="宋体"/>
              </w:rPr>
            </w:pPr>
          </w:p>
        </w:tc>
        <w:tc>
          <w:tcPr>
            <w:tcW w:w="793" w:type="dxa"/>
          </w:tcPr>
          <w:p w14:paraId="438EE2F0">
            <w:pPr>
              <w:adjustRightInd w:val="0"/>
              <w:snapToGrid w:val="0"/>
              <w:spacing w:line="360" w:lineRule="exact"/>
              <w:jc w:val="center"/>
              <w:rPr>
                <w:rFonts w:hint="eastAsia" w:ascii="宋体" w:hAnsi="宋体" w:eastAsia="宋体" w:cs="宋体"/>
              </w:rPr>
            </w:pPr>
          </w:p>
        </w:tc>
        <w:tc>
          <w:tcPr>
            <w:tcW w:w="793" w:type="dxa"/>
          </w:tcPr>
          <w:p w14:paraId="36C86FCB">
            <w:pPr>
              <w:adjustRightInd w:val="0"/>
              <w:snapToGrid w:val="0"/>
              <w:spacing w:line="360" w:lineRule="exact"/>
              <w:jc w:val="center"/>
              <w:rPr>
                <w:rFonts w:hint="eastAsia" w:ascii="宋体" w:hAnsi="宋体" w:eastAsia="宋体" w:cs="宋体"/>
              </w:rPr>
            </w:pPr>
          </w:p>
        </w:tc>
        <w:tc>
          <w:tcPr>
            <w:tcW w:w="2461" w:type="dxa"/>
          </w:tcPr>
          <w:p w14:paraId="57063C03">
            <w:pPr>
              <w:adjustRightInd w:val="0"/>
              <w:snapToGrid w:val="0"/>
              <w:spacing w:line="360" w:lineRule="exact"/>
              <w:rPr>
                <w:rFonts w:hint="eastAsia" w:ascii="宋体" w:hAnsi="宋体" w:eastAsia="宋体" w:cs="宋体"/>
              </w:rPr>
            </w:pPr>
          </w:p>
        </w:tc>
      </w:tr>
      <w:tr w14:paraId="29F88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C840E43">
            <w:pPr>
              <w:adjustRightInd w:val="0"/>
              <w:snapToGrid w:val="0"/>
              <w:spacing w:line="360" w:lineRule="exact"/>
              <w:jc w:val="center"/>
              <w:rPr>
                <w:rFonts w:hint="eastAsia" w:ascii="宋体" w:hAnsi="宋体" w:eastAsia="宋体" w:cs="宋体"/>
              </w:rPr>
            </w:pPr>
          </w:p>
        </w:tc>
        <w:tc>
          <w:tcPr>
            <w:tcW w:w="1705" w:type="dxa"/>
          </w:tcPr>
          <w:p w14:paraId="2ADF7FE9">
            <w:pPr>
              <w:adjustRightInd w:val="0"/>
              <w:snapToGrid w:val="0"/>
              <w:spacing w:line="360" w:lineRule="exact"/>
              <w:rPr>
                <w:rFonts w:hint="eastAsia" w:ascii="宋体" w:hAnsi="宋体" w:eastAsia="宋体" w:cs="宋体"/>
              </w:rPr>
            </w:pPr>
          </w:p>
        </w:tc>
        <w:tc>
          <w:tcPr>
            <w:tcW w:w="1010" w:type="dxa"/>
          </w:tcPr>
          <w:p w14:paraId="5DB4E0AC">
            <w:pPr>
              <w:adjustRightInd w:val="0"/>
              <w:snapToGrid w:val="0"/>
              <w:spacing w:line="360" w:lineRule="exact"/>
              <w:rPr>
                <w:rFonts w:hint="eastAsia" w:ascii="宋体" w:hAnsi="宋体" w:eastAsia="宋体" w:cs="宋体"/>
              </w:rPr>
            </w:pPr>
          </w:p>
        </w:tc>
        <w:tc>
          <w:tcPr>
            <w:tcW w:w="1558" w:type="dxa"/>
          </w:tcPr>
          <w:p w14:paraId="7085DAEE">
            <w:pPr>
              <w:adjustRightInd w:val="0"/>
              <w:snapToGrid w:val="0"/>
              <w:spacing w:line="360" w:lineRule="exact"/>
              <w:jc w:val="center"/>
              <w:rPr>
                <w:rFonts w:hint="eastAsia" w:ascii="宋体" w:hAnsi="宋体" w:eastAsia="宋体" w:cs="宋体"/>
              </w:rPr>
            </w:pPr>
          </w:p>
        </w:tc>
        <w:tc>
          <w:tcPr>
            <w:tcW w:w="793" w:type="dxa"/>
          </w:tcPr>
          <w:p w14:paraId="1D90A90E">
            <w:pPr>
              <w:adjustRightInd w:val="0"/>
              <w:snapToGrid w:val="0"/>
              <w:spacing w:line="360" w:lineRule="exact"/>
              <w:jc w:val="center"/>
              <w:rPr>
                <w:rFonts w:hint="eastAsia" w:ascii="宋体" w:hAnsi="宋体" w:eastAsia="宋体" w:cs="宋体"/>
              </w:rPr>
            </w:pPr>
          </w:p>
        </w:tc>
        <w:tc>
          <w:tcPr>
            <w:tcW w:w="793" w:type="dxa"/>
          </w:tcPr>
          <w:p w14:paraId="0D32DDFE">
            <w:pPr>
              <w:adjustRightInd w:val="0"/>
              <w:snapToGrid w:val="0"/>
              <w:spacing w:line="360" w:lineRule="exact"/>
              <w:jc w:val="center"/>
              <w:rPr>
                <w:rFonts w:hint="eastAsia" w:ascii="宋体" w:hAnsi="宋体" w:eastAsia="宋体" w:cs="宋体"/>
              </w:rPr>
            </w:pPr>
          </w:p>
        </w:tc>
        <w:tc>
          <w:tcPr>
            <w:tcW w:w="2461" w:type="dxa"/>
          </w:tcPr>
          <w:p w14:paraId="115AD24E">
            <w:pPr>
              <w:adjustRightInd w:val="0"/>
              <w:snapToGrid w:val="0"/>
              <w:spacing w:line="360" w:lineRule="exact"/>
              <w:rPr>
                <w:rFonts w:hint="eastAsia" w:ascii="宋体" w:hAnsi="宋体" w:eastAsia="宋体" w:cs="宋体"/>
              </w:rPr>
            </w:pPr>
          </w:p>
        </w:tc>
      </w:tr>
      <w:tr w14:paraId="49F17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9CC8F8F">
            <w:pPr>
              <w:adjustRightInd w:val="0"/>
              <w:snapToGrid w:val="0"/>
              <w:spacing w:line="360" w:lineRule="exact"/>
              <w:jc w:val="center"/>
              <w:rPr>
                <w:rFonts w:hint="eastAsia" w:ascii="宋体" w:hAnsi="宋体" w:eastAsia="宋体" w:cs="宋体"/>
              </w:rPr>
            </w:pPr>
          </w:p>
        </w:tc>
        <w:tc>
          <w:tcPr>
            <w:tcW w:w="1705" w:type="dxa"/>
          </w:tcPr>
          <w:p w14:paraId="170EB9C1">
            <w:pPr>
              <w:adjustRightInd w:val="0"/>
              <w:snapToGrid w:val="0"/>
              <w:spacing w:line="360" w:lineRule="exact"/>
              <w:rPr>
                <w:rFonts w:hint="eastAsia" w:ascii="宋体" w:hAnsi="宋体" w:eastAsia="宋体" w:cs="宋体"/>
              </w:rPr>
            </w:pPr>
          </w:p>
        </w:tc>
        <w:tc>
          <w:tcPr>
            <w:tcW w:w="1010" w:type="dxa"/>
          </w:tcPr>
          <w:p w14:paraId="00E905D2">
            <w:pPr>
              <w:adjustRightInd w:val="0"/>
              <w:snapToGrid w:val="0"/>
              <w:spacing w:line="360" w:lineRule="exact"/>
              <w:rPr>
                <w:rFonts w:hint="eastAsia" w:ascii="宋体" w:hAnsi="宋体" w:eastAsia="宋体" w:cs="宋体"/>
              </w:rPr>
            </w:pPr>
          </w:p>
        </w:tc>
        <w:tc>
          <w:tcPr>
            <w:tcW w:w="1558" w:type="dxa"/>
          </w:tcPr>
          <w:p w14:paraId="7C616BB8">
            <w:pPr>
              <w:adjustRightInd w:val="0"/>
              <w:snapToGrid w:val="0"/>
              <w:spacing w:line="360" w:lineRule="exact"/>
              <w:jc w:val="center"/>
              <w:rPr>
                <w:rFonts w:hint="eastAsia" w:ascii="宋体" w:hAnsi="宋体" w:eastAsia="宋体" w:cs="宋体"/>
              </w:rPr>
            </w:pPr>
          </w:p>
        </w:tc>
        <w:tc>
          <w:tcPr>
            <w:tcW w:w="793" w:type="dxa"/>
          </w:tcPr>
          <w:p w14:paraId="62F03F9D">
            <w:pPr>
              <w:adjustRightInd w:val="0"/>
              <w:snapToGrid w:val="0"/>
              <w:spacing w:line="360" w:lineRule="exact"/>
              <w:jc w:val="center"/>
              <w:rPr>
                <w:rFonts w:hint="eastAsia" w:ascii="宋体" w:hAnsi="宋体" w:eastAsia="宋体" w:cs="宋体"/>
              </w:rPr>
            </w:pPr>
          </w:p>
        </w:tc>
        <w:tc>
          <w:tcPr>
            <w:tcW w:w="793" w:type="dxa"/>
          </w:tcPr>
          <w:p w14:paraId="7AFD5356">
            <w:pPr>
              <w:adjustRightInd w:val="0"/>
              <w:snapToGrid w:val="0"/>
              <w:spacing w:line="360" w:lineRule="exact"/>
              <w:jc w:val="center"/>
              <w:rPr>
                <w:rFonts w:hint="eastAsia" w:ascii="宋体" w:hAnsi="宋体" w:eastAsia="宋体" w:cs="宋体"/>
              </w:rPr>
            </w:pPr>
          </w:p>
        </w:tc>
        <w:tc>
          <w:tcPr>
            <w:tcW w:w="2461" w:type="dxa"/>
          </w:tcPr>
          <w:p w14:paraId="6C390AC5">
            <w:pPr>
              <w:adjustRightInd w:val="0"/>
              <w:snapToGrid w:val="0"/>
              <w:spacing w:line="360" w:lineRule="exact"/>
              <w:rPr>
                <w:rFonts w:hint="eastAsia" w:ascii="宋体" w:hAnsi="宋体" w:eastAsia="宋体" w:cs="宋体"/>
              </w:rPr>
            </w:pPr>
          </w:p>
        </w:tc>
      </w:tr>
      <w:tr w14:paraId="120D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47DC6519">
            <w:pPr>
              <w:adjustRightInd w:val="0"/>
              <w:snapToGrid w:val="0"/>
              <w:spacing w:line="360" w:lineRule="exact"/>
              <w:jc w:val="center"/>
              <w:rPr>
                <w:rFonts w:hint="eastAsia" w:ascii="宋体" w:hAnsi="宋体" w:eastAsia="宋体" w:cs="宋体"/>
              </w:rPr>
            </w:pPr>
          </w:p>
        </w:tc>
        <w:tc>
          <w:tcPr>
            <w:tcW w:w="1705" w:type="dxa"/>
          </w:tcPr>
          <w:p w14:paraId="222BC248">
            <w:pPr>
              <w:adjustRightInd w:val="0"/>
              <w:snapToGrid w:val="0"/>
              <w:spacing w:line="360" w:lineRule="exact"/>
              <w:rPr>
                <w:rFonts w:hint="eastAsia" w:ascii="宋体" w:hAnsi="宋体" w:eastAsia="宋体" w:cs="宋体"/>
              </w:rPr>
            </w:pPr>
          </w:p>
        </w:tc>
        <w:tc>
          <w:tcPr>
            <w:tcW w:w="1010" w:type="dxa"/>
          </w:tcPr>
          <w:p w14:paraId="4A69AB2E">
            <w:pPr>
              <w:adjustRightInd w:val="0"/>
              <w:snapToGrid w:val="0"/>
              <w:spacing w:line="360" w:lineRule="exact"/>
              <w:rPr>
                <w:rFonts w:hint="eastAsia" w:ascii="宋体" w:hAnsi="宋体" w:eastAsia="宋体" w:cs="宋体"/>
              </w:rPr>
            </w:pPr>
          </w:p>
        </w:tc>
        <w:tc>
          <w:tcPr>
            <w:tcW w:w="1558" w:type="dxa"/>
          </w:tcPr>
          <w:p w14:paraId="4B9BA48D">
            <w:pPr>
              <w:adjustRightInd w:val="0"/>
              <w:snapToGrid w:val="0"/>
              <w:spacing w:line="360" w:lineRule="exact"/>
              <w:jc w:val="center"/>
              <w:rPr>
                <w:rFonts w:hint="eastAsia" w:ascii="宋体" w:hAnsi="宋体" w:eastAsia="宋体" w:cs="宋体"/>
              </w:rPr>
            </w:pPr>
          </w:p>
        </w:tc>
        <w:tc>
          <w:tcPr>
            <w:tcW w:w="793" w:type="dxa"/>
          </w:tcPr>
          <w:p w14:paraId="4DFF678B">
            <w:pPr>
              <w:adjustRightInd w:val="0"/>
              <w:snapToGrid w:val="0"/>
              <w:spacing w:line="360" w:lineRule="exact"/>
              <w:jc w:val="center"/>
              <w:rPr>
                <w:rFonts w:hint="eastAsia" w:ascii="宋体" w:hAnsi="宋体" w:eastAsia="宋体" w:cs="宋体"/>
              </w:rPr>
            </w:pPr>
          </w:p>
        </w:tc>
        <w:tc>
          <w:tcPr>
            <w:tcW w:w="793" w:type="dxa"/>
          </w:tcPr>
          <w:p w14:paraId="74636487">
            <w:pPr>
              <w:adjustRightInd w:val="0"/>
              <w:snapToGrid w:val="0"/>
              <w:spacing w:line="360" w:lineRule="exact"/>
              <w:jc w:val="center"/>
              <w:rPr>
                <w:rFonts w:hint="eastAsia" w:ascii="宋体" w:hAnsi="宋体" w:eastAsia="宋体" w:cs="宋体"/>
              </w:rPr>
            </w:pPr>
          </w:p>
        </w:tc>
        <w:tc>
          <w:tcPr>
            <w:tcW w:w="2461" w:type="dxa"/>
          </w:tcPr>
          <w:p w14:paraId="4FDD6FBA">
            <w:pPr>
              <w:adjustRightInd w:val="0"/>
              <w:snapToGrid w:val="0"/>
              <w:spacing w:line="360" w:lineRule="exact"/>
              <w:rPr>
                <w:rFonts w:hint="eastAsia" w:ascii="宋体" w:hAnsi="宋体" w:eastAsia="宋体" w:cs="宋体"/>
              </w:rPr>
            </w:pPr>
          </w:p>
        </w:tc>
      </w:tr>
      <w:tr w14:paraId="0461C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14:paraId="528504E6">
            <w:pPr>
              <w:adjustRightInd w:val="0"/>
              <w:snapToGrid w:val="0"/>
              <w:spacing w:line="360" w:lineRule="exact"/>
              <w:jc w:val="center"/>
              <w:rPr>
                <w:rFonts w:hint="eastAsia" w:ascii="宋体" w:hAnsi="宋体" w:eastAsia="宋体" w:cs="宋体"/>
              </w:rPr>
            </w:pPr>
          </w:p>
        </w:tc>
        <w:tc>
          <w:tcPr>
            <w:tcW w:w="1705" w:type="dxa"/>
          </w:tcPr>
          <w:p w14:paraId="01C95AC1">
            <w:pPr>
              <w:adjustRightInd w:val="0"/>
              <w:snapToGrid w:val="0"/>
              <w:spacing w:line="360" w:lineRule="exact"/>
              <w:rPr>
                <w:rFonts w:hint="eastAsia" w:ascii="宋体" w:hAnsi="宋体" w:eastAsia="宋体" w:cs="宋体"/>
              </w:rPr>
            </w:pPr>
          </w:p>
        </w:tc>
        <w:tc>
          <w:tcPr>
            <w:tcW w:w="1010" w:type="dxa"/>
          </w:tcPr>
          <w:p w14:paraId="7788E9A6">
            <w:pPr>
              <w:adjustRightInd w:val="0"/>
              <w:snapToGrid w:val="0"/>
              <w:spacing w:line="360" w:lineRule="exact"/>
              <w:rPr>
                <w:rFonts w:hint="eastAsia" w:ascii="宋体" w:hAnsi="宋体" w:eastAsia="宋体" w:cs="宋体"/>
              </w:rPr>
            </w:pPr>
          </w:p>
        </w:tc>
        <w:tc>
          <w:tcPr>
            <w:tcW w:w="1558" w:type="dxa"/>
          </w:tcPr>
          <w:p w14:paraId="7FD718F6">
            <w:pPr>
              <w:adjustRightInd w:val="0"/>
              <w:snapToGrid w:val="0"/>
              <w:spacing w:line="360" w:lineRule="exact"/>
              <w:jc w:val="center"/>
              <w:rPr>
                <w:rFonts w:hint="eastAsia" w:ascii="宋体" w:hAnsi="宋体" w:eastAsia="宋体" w:cs="宋体"/>
              </w:rPr>
            </w:pPr>
          </w:p>
        </w:tc>
        <w:tc>
          <w:tcPr>
            <w:tcW w:w="793" w:type="dxa"/>
          </w:tcPr>
          <w:p w14:paraId="7D86348F">
            <w:pPr>
              <w:adjustRightInd w:val="0"/>
              <w:snapToGrid w:val="0"/>
              <w:spacing w:line="360" w:lineRule="exact"/>
              <w:jc w:val="center"/>
              <w:rPr>
                <w:rFonts w:hint="eastAsia" w:ascii="宋体" w:hAnsi="宋体" w:eastAsia="宋体" w:cs="宋体"/>
              </w:rPr>
            </w:pPr>
          </w:p>
        </w:tc>
        <w:tc>
          <w:tcPr>
            <w:tcW w:w="793" w:type="dxa"/>
          </w:tcPr>
          <w:p w14:paraId="43181C1C">
            <w:pPr>
              <w:adjustRightInd w:val="0"/>
              <w:snapToGrid w:val="0"/>
              <w:spacing w:line="360" w:lineRule="exact"/>
              <w:jc w:val="center"/>
              <w:rPr>
                <w:rFonts w:hint="eastAsia" w:ascii="宋体" w:hAnsi="宋体" w:eastAsia="宋体" w:cs="宋体"/>
              </w:rPr>
            </w:pPr>
          </w:p>
        </w:tc>
        <w:tc>
          <w:tcPr>
            <w:tcW w:w="2461" w:type="dxa"/>
          </w:tcPr>
          <w:p w14:paraId="251776A2">
            <w:pPr>
              <w:adjustRightInd w:val="0"/>
              <w:snapToGrid w:val="0"/>
              <w:spacing w:line="360" w:lineRule="exact"/>
              <w:rPr>
                <w:rFonts w:hint="eastAsia" w:ascii="宋体" w:hAnsi="宋体" w:eastAsia="宋体" w:cs="宋体"/>
              </w:rPr>
            </w:pPr>
          </w:p>
        </w:tc>
      </w:tr>
    </w:tbl>
    <w:p w14:paraId="15D1D4C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2DDB94C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5BE6832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4C1CCB1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2FB45D67">
      <w:pPr>
        <w:pStyle w:val="15"/>
        <w:spacing w:line="360" w:lineRule="auto"/>
        <w:rPr>
          <w:rFonts w:ascii="宋体" w:hAnsi="宋体" w:cs="宋体"/>
          <w:color w:val="auto"/>
        </w:rPr>
      </w:pPr>
      <w:r>
        <w:rPr>
          <w:rFonts w:hint="eastAsia" w:ascii="宋体" w:hAnsi="宋体" w:cs="宋体"/>
          <w:color w:val="auto"/>
        </w:rPr>
        <w:t>二、技术文件中货物报价格式要求</w:t>
      </w:r>
    </w:p>
    <w:p w14:paraId="35700AE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265F8C5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3A97136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50D0730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67D9526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173BB747">
      <w:pPr>
        <w:pStyle w:val="15"/>
        <w:spacing w:line="360" w:lineRule="auto"/>
        <w:rPr>
          <w:rFonts w:ascii="宋体" w:hAnsi="宋体" w:cs="宋体"/>
          <w:color w:val="auto"/>
        </w:rPr>
      </w:pPr>
      <w:r>
        <w:rPr>
          <w:rFonts w:hint="eastAsia" w:ascii="宋体" w:hAnsi="宋体" w:cs="宋体"/>
          <w:color w:val="auto"/>
        </w:rPr>
        <w:t>三、验收标准及内容要求</w:t>
      </w:r>
    </w:p>
    <w:p w14:paraId="00D97ED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2AF881A5">
      <w:pPr>
        <w:spacing w:before="120" w:after="120" w:line="360" w:lineRule="auto"/>
        <w:rPr>
          <w:rFonts w:hint="eastAsia" w:ascii="宋体" w:hAnsi="宋体" w:eastAsia="宋体" w:cs="宋体"/>
          <w:b w:val="0"/>
          <w:sz w:val="24"/>
          <w:szCs w:val="24"/>
        </w:rPr>
        <w:sectPr>
          <w:footerReference r:id="rId13" w:type="first"/>
          <w:footerReference r:id="rId12" w:type="default"/>
          <w:pgSz w:w="11906" w:h="16838"/>
          <w:pgMar w:top="1588" w:right="1418" w:bottom="1134" w:left="1418" w:header="851" w:footer="992" w:gutter="0"/>
          <w:cols w:space="720" w:num="1"/>
          <w:titlePg/>
          <w:docGrid w:linePitch="312" w:charSpace="0"/>
        </w:sectPr>
      </w:pPr>
      <w:bookmarkStart w:id="39" w:name="_Toc465187648"/>
    </w:p>
    <w:bookmarkEnd w:id="39"/>
    <w:p w14:paraId="1C4FF7BF">
      <w:pPr>
        <w:pStyle w:val="17"/>
        <w:spacing w:line="360" w:lineRule="auto"/>
        <w:outlineLvl w:val="1"/>
        <w:rPr>
          <w:rFonts w:ascii="宋体" w:hAnsi="宋体" w:eastAsia="宋体" w:cs="宋体"/>
          <w:b/>
          <w:bCs w:val="0"/>
          <w:iCs/>
          <w:color w:val="auto"/>
          <w:sz w:val="24"/>
        </w:rPr>
      </w:pPr>
      <w:bookmarkStart w:id="40" w:name="_Toc19570"/>
      <w:bookmarkStart w:id="41" w:name="_Toc131008494"/>
      <w:r>
        <w:rPr>
          <w:rFonts w:hint="eastAsia" w:ascii="宋体" w:hAnsi="宋体" w:eastAsia="宋体" w:cs="宋体"/>
          <w:b/>
          <w:bCs w:val="0"/>
          <w:iCs/>
          <w:color w:val="auto"/>
          <w:sz w:val="24"/>
        </w:rPr>
        <w:t>第七章  其它要求及说明</w:t>
      </w:r>
      <w:bookmarkEnd w:id="40"/>
      <w:bookmarkEnd w:id="41"/>
    </w:p>
    <w:p w14:paraId="42E02850">
      <w:pPr>
        <w:pStyle w:val="15"/>
        <w:spacing w:line="360" w:lineRule="auto"/>
        <w:rPr>
          <w:rFonts w:ascii="宋体" w:hAnsi="宋体" w:cs="宋体"/>
          <w:color w:val="auto"/>
        </w:rPr>
      </w:pPr>
      <w:r>
        <w:rPr>
          <w:rFonts w:hint="eastAsia" w:ascii="宋体" w:hAnsi="宋体" w:cs="宋体"/>
          <w:color w:val="auto"/>
        </w:rPr>
        <w:t>一、要求</w:t>
      </w:r>
    </w:p>
    <w:p w14:paraId="2C775B4E">
      <w:pPr>
        <w:pStyle w:val="8"/>
        <w:spacing w:line="360" w:lineRule="auto"/>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79F69BCB">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04C3C07F">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64BC8474">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2F323873">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14:paraId="34AC533E">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52024598">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3C34AA6A">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4B7A8850">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36CC3CCE">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54457936">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0847E64F">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495B286F">
      <w:pPr>
        <w:pStyle w:val="15"/>
        <w:spacing w:line="360" w:lineRule="auto"/>
        <w:rPr>
          <w:rFonts w:ascii="宋体" w:hAnsi="宋体" w:cs="宋体"/>
          <w:color w:val="auto"/>
        </w:rPr>
      </w:pPr>
      <w:r>
        <w:rPr>
          <w:rFonts w:hint="eastAsia" w:ascii="宋体" w:hAnsi="宋体" w:cs="宋体"/>
          <w:color w:val="auto"/>
        </w:rPr>
        <w:t>二、其他</w:t>
      </w:r>
    </w:p>
    <w:p w14:paraId="492B0BF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1376837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449ED87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1CE3B58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45096318">
      <w:pPr>
        <w:adjustRightInd w:val="0"/>
        <w:snapToGrid w:val="0"/>
        <w:spacing w:line="360" w:lineRule="auto"/>
        <w:ind w:firstLine="480" w:firstLineChars="200"/>
        <w:rPr>
          <w:rFonts w:hint="eastAsia" w:ascii="宋体" w:hAnsi="宋体" w:eastAsia="宋体" w:cs="宋体"/>
          <w:sz w:val="24"/>
          <w:szCs w:val="24"/>
        </w:rPr>
        <w:sectPr>
          <w:footerReference r:id="rId15" w:type="first"/>
          <w:footerReference r:id="rId14" w:type="default"/>
          <w:pgSz w:w="11907" w:h="16840"/>
          <w:pgMar w:top="1304" w:right="1418" w:bottom="1304" w:left="1418" w:header="724" w:footer="851" w:gutter="0"/>
          <w:pgNumType w:fmt="decimal"/>
          <w:cols w:space="720" w:num="1"/>
          <w:docGrid w:linePitch="290" w:charSpace="-3931"/>
        </w:sectPr>
      </w:pPr>
      <w:r>
        <w:rPr>
          <w:rFonts w:hint="eastAsia" w:ascii="宋体" w:hAnsi="宋体" w:eastAsia="宋体" w:cs="宋体"/>
          <w:sz w:val="24"/>
          <w:szCs w:val="24"/>
        </w:rPr>
        <w:t>5.为避免歧义，本技术标书涉及招投标环节的条款，部分将潜在的卖方称为投标人、将买方称为招标人；定标后合同签署环节以及后续的合同执行环节条款，招标人称为买方、投标人中的中标方称为卖方。</w:t>
      </w:r>
    </w:p>
    <w:p w14:paraId="5F4D1A6E"/>
    <w:p w14:paraId="71C9CAC4">
      <w:pPr>
        <w:spacing w:line="360" w:lineRule="auto"/>
        <w:jc w:val="center"/>
        <w:outlineLvl w:val="0"/>
        <w:rPr>
          <w:rFonts w:ascii="宋体" w:hAnsi="Calibri" w:eastAsia="宋体" w:cs="Times New Roman"/>
          <w:b/>
          <w:sz w:val="36"/>
          <w:szCs w:val="36"/>
        </w:rPr>
      </w:pPr>
      <w:bookmarkStart w:id="42" w:name="_Toc28859"/>
      <w:bookmarkStart w:id="43" w:name="_Toc25120"/>
      <w:bookmarkStart w:id="44" w:name="_Toc3778"/>
      <w:bookmarkStart w:id="45" w:name="_Toc5379"/>
      <w:bookmarkStart w:id="46" w:name="_Toc16330037"/>
      <w:bookmarkStart w:id="47" w:name="_Toc24623"/>
      <w:bookmarkStart w:id="48" w:name="_Toc29691"/>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w:t>
      </w:r>
      <w:r>
        <w:rPr>
          <w:rFonts w:hint="eastAsia" w:ascii="宋体" w:hAnsi="宋体" w:eastAsia="宋体" w:cs="Times New Roman"/>
          <w:b/>
          <w:sz w:val="36"/>
          <w:szCs w:val="36"/>
          <w:lang w:val="en-US" w:eastAsia="zh-CN"/>
        </w:rPr>
        <w:t>搬迁</w:t>
      </w:r>
      <w:r>
        <w:rPr>
          <w:rFonts w:hint="eastAsia" w:ascii="宋体" w:hAnsi="宋体" w:eastAsia="宋体" w:cs="Times New Roman"/>
          <w:b/>
          <w:sz w:val="36"/>
          <w:szCs w:val="36"/>
        </w:rPr>
        <w:t>合同</w:t>
      </w:r>
      <w:bookmarkEnd w:id="42"/>
    </w:p>
    <w:p w14:paraId="2A6F1376">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5D052644">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7988589B">
      <w:pPr>
        <w:adjustRightInd w:val="0"/>
        <w:snapToGrid w:val="0"/>
        <w:spacing w:line="360" w:lineRule="auto"/>
        <w:jc w:val="left"/>
        <w:rPr>
          <w:rFonts w:ascii="宋体" w:hAnsi="宋体"/>
          <w:sz w:val="20"/>
          <w:szCs w:val="20"/>
        </w:rPr>
      </w:pPr>
    </w:p>
    <w:p w14:paraId="76A2FBF1">
      <w:pPr>
        <w:adjustRightInd w:val="0"/>
        <w:snapToGrid w:val="0"/>
        <w:spacing w:line="360" w:lineRule="auto"/>
        <w:jc w:val="left"/>
        <w:rPr>
          <w:rFonts w:ascii="宋体" w:hAnsi="宋体"/>
          <w:sz w:val="20"/>
          <w:szCs w:val="20"/>
        </w:rPr>
      </w:pPr>
    </w:p>
    <w:p w14:paraId="31F86DD5">
      <w:pPr>
        <w:adjustRightInd w:val="0"/>
        <w:snapToGrid w:val="0"/>
        <w:spacing w:line="360" w:lineRule="auto"/>
        <w:jc w:val="left"/>
        <w:rPr>
          <w:rFonts w:ascii="宋体" w:hAnsi="宋体"/>
          <w:sz w:val="20"/>
          <w:szCs w:val="20"/>
        </w:rPr>
      </w:pPr>
    </w:p>
    <w:p w14:paraId="004745C2">
      <w:pPr>
        <w:adjustRightInd w:val="0"/>
        <w:snapToGrid w:val="0"/>
        <w:spacing w:line="360" w:lineRule="auto"/>
        <w:jc w:val="left"/>
        <w:rPr>
          <w:rFonts w:ascii="宋体" w:hAnsi="宋体"/>
          <w:sz w:val="20"/>
          <w:szCs w:val="20"/>
        </w:rPr>
      </w:pPr>
    </w:p>
    <w:p w14:paraId="26CC6D2F">
      <w:pPr>
        <w:adjustRightInd w:val="0"/>
        <w:snapToGrid w:val="0"/>
        <w:spacing w:line="360" w:lineRule="auto"/>
        <w:jc w:val="center"/>
        <w:rPr>
          <w:rFonts w:ascii="方正小标宋简体" w:hAnsi="宋体" w:eastAsia="方正小标宋简体"/>
          <w:bCs/>
          <w:sz w:val="52"/>
          <w:szCs w:val="36"/>
        </w:rPr>
      </w:pPr>
    </w:p>
    <w:p w14:paraId="54B025DB">
      <w:pPr>
        <w:adjustRightInd w:val="0"/>
        <w:snapToGrid w:val="0"/>
        <w:spacing w:line="360" w:lineRule="auto"/>
        <w:jc w:val="center"/>
        <w:rPr>
          <w:rFonts w:ascii="方正小标宋简体" w:hAnsi="宋体" w:eastAsia="方正小标宋简体"/>
          <w:bCs/>
          <w:sz w:val="52"/>
          <w:szCs w:val="36"/>
        </w:rPr>
      </w:pPr>
    </w:p>
    <w:p w14:paraId="69CEE1DB">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w:t>
      </w:r>
      <w:r>
        <w:rPr>
          <w:rFonts w:hint="eastAsia" w:ascii="方正小标宋简体" w:hAnsi="宋体" w:eastAsia="方正小标宋简体"/>
          <w:bCs/>
          <w:sz w:val="52"/>
          <w:szCs w:val="36"/>
          <w:lang w:val="en-US" w:eastAsia="zh-CN"/>
        </w:rPr>
        <w:t>搬迁</w:t>
      </w:r>
      <w:r>
        <w:rPr>
          <w:rFonts w:hint="eastAsia" w:ascii="方正小标宋简体" w:hAnsi="宋体" w:eastAsia="方正小标宋简体"/>
          <w:bCs/>
          <w:sz w:val="52"/>
          <w:szCs w:val="36"/>
        </w:rPr>
        <w:t>合同（模板）</w:t>
      </w:r>
    </w:p>
    <w:p w14:paraId="70EDB1A3">
      <w:pPr>
        <w:jc w:val="center"/>
      </w:pPr>
      <w:r>
        <w:rPr>
          <w:rFonts w:hint="eastAsia" w:hAnsi="宋体" w:eastAsia="宋体" w:cs="宋体"/>
          <w:b/>
          <w:sz w:val="24"/>
          <w:szCs w:val="24"/>
        </w:rPr>
        <w:t>（合同以双方最终签署的版本为准）</w:t>
      </w:r>
    </w:p>
    <w:p w14:paraId="4F445C60">
      <w:pPr>
        <w:adjustRightInd w:val="0"/>
        <w:snapToGrid w:val="0"/>
        <w:spacing w:line="360" w:lineRule="auto"/>
        <w:jc w:val="left"/>
        <w:rPr>
          <w:rFonts w:ascii="宋体" w:hAnsi="宋体"/>
          <w:b/>
          <w:sz w:val="36"/>
          <w:szCs w:val="36"/>
        </w:rPr>
      </w:pPr>
    </w:p>
    <w:p w14:paraId="49761089">
      <w:pPr>
        <w:adjustRightInd w:val="0"/>
        <w:snapToGrid w:val="0"/>
        <w:spacing w:line="360" w:lineRule="auto"/>
        <w:jc w:val="left"/>
        <w:rPr>
          <w:rFonts w:ascii="宋体" w:hAnsi="宋体"/>
          <w:b/>
          <w:sz w:val="36"/>
          <w:szCs w:val="36"/>
        </w:rPr>
      </w:pPr>
    </w:p>
    <w:p w14:paraId="1570F62A">
      <w:pPr>
        <w:adjustRightInd w:val="0"/>
        <w:snapToGrid w:val="0"/>
        <w:spacing w:line="360" w:lineRule="auto"/>
        <w:jc w:val="left"/>
        <w:rPr>
          <w:rFonts w:ascii="宋体" w:hAnsi="宋体"/>
          <w:b/>
          <w:sz w:val="36"/>
          <w:szCs w:val="36"/>
        </w:rPr>
      </w:pPr>
    </w:p>
    <w:p w14:paraId="7178135B">
      <w:pPr>
        <w:adjustRightInd w:val="0"/>
        <w:snapToGrid w:val="0"/>
        <w:spacing w:line="360" w:lineRule="auto"/>
        <w:jc w:val="left"/>
        <w:rPr>
          <w:rFonts w:ascii="宋体" w:hAnsi="宋体"/>
          <w:b/>
          <w:sz w:val="36"/>
          <w:szCs w:val="36"/>
        </w:rPr>
      </w:pPr>
    </w:p>
    <w:p w14:paraId="7976C3C6">
      <w:pPr>
        <w:adjustRightInd w:val="0"/>
        <w:snapToGrid w:val="0"/>
        <w:spacing w:line="360" w:lineRule="auto"/>
        <w:jc w:val="left"/>
        <w:rPr>
          <w:rFonts w:ascii="宋体" w:hAnsi="宋体"/>
          <w:b/>
          <w:sz w:val="36"/>
          <w:szCs w:val="36"/>
        </w:rPr>
      </w:pPr>
    </w:p>
    <w:p w14:paraId="2159BE2F">
      <w:pPr>
        <w:adjustRightInd w:val="0"/>
        <w:snapToGrid w:val="0"/>
        <w:spacing w:line="360" w:lineRule="auto"/>
        <w:jc w:val="left"/>
        <w:rPr>
          <w:rFonts w:ascii="宋体" w:hAnsi="宋体"/>
          <w:b/>
          <w:sz w:val="36"/>
          <w:szCs w:val="36"/>
        </w:rPr>
      </w:pPr>
    </w:p>
    <w:p w14:paraId="244D82D2">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0D7AC382">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044E2D1A">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7DB74704">
      <w:pPr>
        <w:spacing w:line="360" w:lineRule="auto"/>
        <w:ind w:right="480"/>
        <w:rPr>
          <w:rFonts w:ascii="宋体" w:hAnsi="宋体" w:cs="宋体"/>
          <w:bCs/>
          <w:sz w:val="24"/>
          <w:u w:val="single"/>
        </w:rPr>
      </w:pPr>
      <w:r>
        <w:rPr>
          <w:rFonts w:hint="eastAsia" w:ascii="宋体" w:hAnsi="宋体" w:cs="宋体"/>
          <w:bCs/>
          <w:sz w:val="24"/>
        </w:rPr>
        <w:t xml:space="preserve">                                       </w:t>
      </w:r>
    </w:p>
    <w:p w14:paraId="6DC7BACB">
      <w:pPr>
        <w:spacing w:line="360" w:lineRule="auto"/>
        <w:rPr>
          <w:rFonts w:ascii="宋体" w:hAnsi="宋体" w:cs="宋体"/>
          <w:bCs/>
          <w:sz w:val="22"/>
        </w:rPr>
        <w:sectPr>
          <w:headerReference r:id="rId16" w:type="default"/>
          <w:footerReference r:id="rId17" w:type="default"/>
          <w:pgSz w:w="11907" w:h="16840"/>
          <w:pgMar w:top="1304" w:right="1418" w:bottom="1304" w:left="1418" w:header="724" w:footer="851" w:gutter="0"/>
          <w:cols w:space="720" w:num="1"/>
          <w:docGrid w:linePitch="290" w:charSpace="-3931"/>
        </w:sectPr>
      </w:pPr>
    </w:p>
    <w:p w14:paraId="3DA5E2D0">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71A82D01">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7BFBAC8B">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585685A6">
      <w:pPr>
        <w:spacing w:line="360" w:lineRule="auto"/>
        <w:ind w:right="-189" w:rightChars="-90"/>
        <w:jc w:val="left"/>
        <w:rPr>
          <w:rFonts w:ascii="仿宋_GB2312" w:hAnsi="宋体" w:eastAsia="仿宋_GB2312" w:cs="宋体"/>
          <w:b/>
          <w:bCs/>
          <w:sz w:val="24"/>
          <w:szCs w:val="24"/>
          <w:u w:val="single"/>
        </w:rPr>
      </w:pPr>
    </w:p>
    <w:p w14:paraId="61F97FD5">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w:t>
      </w:r>
      <w:r>
        <w:rPr>
          <w:rFonts w:hint="eastAsia" w:ascii="仿宋_GB2312" w:eastAsia="仿宋_GB2312" w:hAnsiTheme="minorEastAsia" w:cstheme="minorEastAsia"/>
          <w:sz w:val="24"/>
          <w:szCs w:val="24"/>
          <w:lang w:val="en-US" w:eastAsia="zh-CN"/>
        </w:rPr>
        <w:t>搬迁</w:t>
      </w:r>
      <w:r>
        <w:rPr>
          <w:rFonts w:hint="eastAsia" w:ascii="仿宋_GB2312" w:eastAsia="仿宋_GB2312" w:hAnsiTheme="minorEastAsia" w:cstheme="minorEastAsia"/>
          <w:sz w:val="24"/>
          <w:szCs w:val="24"/>
        </w:rPr>
        <w:t>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4910485F">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w:t>
      </w:r>
      <w:r>
        <w:rPr>
          <w:rFonts w:hint="eastAsia" w:ascii="仿宋_GB2312" w:eastAsia="仿宋_GB2312" w:hAnsiTheme="minorEastAsia" w:cstheme="minorEastAsia"/>
          <w:sz w:val="24"/>
          <w:szCs w:val="24"/>
          <w:lang w:val="en-US" w:eastAsia="zh-CN"/>
        </w:rPr>
        <w:t>搬迁</w:t>
      </w:r>
      <w:r>
        <w:rPr>
          <w:rFonts w:hint="eastAsia" w:ascii="仿宋_GB2312" w:eastAsia="仿宋_GB2312" w:hAnsiTheme="minorEastAsia" w:cstheme="minorEastAsia"/>
          <w:sz w:val="24"/>
          <w:szCs w:val="24"/>
        </w:rPr>
        <w:t>设备的</w:t>
      </w:r>
      <w:r>
        <w:rPr>
          <w:rFonts w:hint="eastAsia" w:ascii="仿宋_GB2312" w:eastAsia="仿宋_GB2312" w:hAnsiTheme="minorEastAsia" w:cstheme="minorEastAsia"/>
          <w:sz w:val="24"/>
          <w:szCs w:val="24"/>
          <w:lang w:val="en-US" w:eastAsia="zh-CN"/>
        </w:rPr>
        <w:t>拆卸</w:t>
      </w:r>
      <w:r>
        <w:rPr>
          <w:rFonts w:hint="eastAsia" w:ascii="仿宋_GB2312" w:eastAsia="仿宋_GB2312" w:hAnsiTheme="minorEastAsia" w:cstheme="minorEastAsia"/>
          <w:sz w:val="24"/>
          <w:szCs w:val="24"/>
        </w:rPr>
        <w:t>、</w:t>
      </w:r>
      <w:r>
        <w:rPr>
          <w:rFonts w:hint="eastAsia" w:ascii="仿宋_GB2312" w:eastAsia="仿宋_GB2312" w:hAnsiTheme="minorEastAsia" w:cstheme="minorEastAsia"/>
          <w:sz w:val="24"/>
          <w:szCs w:val="24"/>
          <w:lang w:val="en-US" w:eastAsia="zh-CN"/>
        </w:rPr>
        <w:t>包装</w:t>
      </w:r>
      <w:r>
        <w:rPr>
          <w:rFonts w:hint="eastAsia" w:ascii="仿宋_GB2312" w:eastAsia="仿宋_GB2312" w:hAnsiTheme="minorEastAsia" w:cstheme="minorEastAsia"/>
          <w:sz w:val="24"/>
          <w:szCs w:val="24"/>
        </w:rPr>
        <w:t>、运输、定点卸货、安装（或指导安装）、调试、验收、培训及售后服务等有关问题，以上所列内容经买卖双方协商自愿达成本合同：</w:t>
      </w:r>
    </w:p>
    <w:p w14:paraId="58B9219D">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 合同设备</w:t>
      </w:r>
    </w:p>
    <w:p w14:paraId="3D4B1EC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w:t>
      </w:r>
      <w:r>
        <w:rPr>
          <w:rFonts w:hint="eastAsia" w:ascii="仿宋_GB2312" w:eastAsia="仿宋_GB2312" w:hAnsiTheme="minorEastAsia" w:cstheme="minorEastAsia"/>
          <w:sz w:val="24"/>
          <w:szCs w:val="24"/>
          <w:lang w:val="en-US" w:eastAsia="zh-CN"/>
        </w:rPr>
        <w:t>设备搬迁服务所涉及</w:t>
      </w:r>
      <w:r>
        <w:rPr>
          <w:rFonts w:hint="eastAsia" w:ascii="仿宋_GB2312" w:eastAsia="仿宋_GB2312" w:hAnsiTheme="minorEastAsia" w:cstheme="minorEastAsia"/>
          <w:sz w:val="24"/>
          <w:szCs w:val="24"/>
        </w:rPr>
        <w:t>的设备信息见附件一：《</w:t>
      </w:r>
      <w:r>
        <w:rPr>
          <w:rFonts w:hint="eastAsia" w:ascii="仿宋_GB2312" w:eastAsia="仿宋_GB2312" w:hAnsiTheme="minorEastAsia" w:cstheme="minorEastAsia"/>
          <w:sz w:val="24"/>
          <w:szCs w:val="24"/>
          <w:lang w:val="en-US" w:eastAsia="zh-CN"/>
        </w:rPr>
        <w:t>搬迁</w:t>
      </w:r>
      <w:r>
        <w:rPr>
          <w:rFonts w:hint="eastAsia" w:ascii="仿宋_GB2312" w:eastAsia="仿宋_GB2312" w:hAnsiTheme="minorEastAsia" w:cstheme="minorEastAsia"/>
          <w:sz w:val="24"/>
          <w:szCs w:val="24"/>
        </w:rPr>
        <w:t>设备清单明细表》</w:t>
      </w:r>
    </w:p>
    <w:p w14:paraId="021F731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37AE2F2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w:t>
      </w:r>
      <w:r>
        <w:rPr>
          <w:rFonts w:hint="eastAsia" w:ascii="仿宋_GB2312" w:eastAsia="仿宋_GB2312" w:hAnsiTheme="minorEastAsia" w:cstheme="minorEastAsia"/>
          <w:sz w:val="24"/>
          <w:szCs w:val="24"/>
          <w:lang w:val="en-US" w:eastAsia="zh-CN"/>
        </w:rPr>
        <w:t>搬迁</w:t>
      </w:r>
      <w:r>
        <w:rPr>
          <w:rFonts w:hint="eastAsia" w:ascii="仿宋_GB2312" w:eastAsia="仿宋_GB2312" w:hAnsiTheme="minorEastAsia" w:cstheme="minorEastAsia"/>
          <w:sz w:val="24"/>
          <w:szCs w:val="24"/>
        </w:rPr>
        <w:t>的技术</w:t>
      </w:r>
      <w:r>
        <w:rPr>
          <w:rFonts w:hint="eastAsia" w:ascii="仿宋_GB2312" w:eastAsia="仿宋_GB2312" w:hAnsiTheme="minorEastAsia" w:cstheme="minorEastAsia"/>
          <w:sz w:val="24"/>
          <w:szCs w:val="24"/>
          <w:lang w:val="en-US" w:eastAsia="zh-CN"/>
        </w:rPr>
        <w:t>规范</w:t>
      </w:r>
      <w:r>
        <w:rPr>
          <w:rFonts w:hint="eastAsia" w:ascii="仿宋_GB2312" w:eastAsia="仿宋_GB2312" w:hAnsiTheme="minorEastAsia" w:cstheme="minorEastAsia"/>
          <w:sz w:val="24"/>
          <w:szCs w:val="24"/>
        </w:rPr>
        <w:t>详见附件二《技术协议书》。</w:t>
      </w:r>
    </w:p>
    <w:p w14:paraId="7D2281C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w:t>
      </w:r>
      <w:r>
        <w:rPr>
          <w:rFonts w:hint="eastAsia" w:ascii="仿宋_GB2312" w:eastAsia="仿宋_GB2312" w:hAnsiTheme="minorEastAsia" w:cstheme="minorEastAsia"/>
          <w:sz w:val="24"/>
          <w:szCs w:val="24"/>
          <w:lang w:val="en-US" w:eastAsia="zh-CN"/>
        </w:rPr>
        <w:t>搬迁</w:t>
      </w:r>
      <w:r>
        <w:rPr>
          <w:rFonts w:hint="eastAsia" w:ascii="仿宋_GB2312" w:eastAsia="仿宋_GB2312" w:hAnsiTheme="minorEastAsia" w:cstheme="minorEastAsia"/>
          <w:sz w:val="24"/>
          <w:szCs w:val="24"/>
        </w:rPr>
        <w:t>的技术</w:t>
      </w:r>
      <w:r>
        <w:rPr>
          <w:rFonts w:hint="eastAsia" w:ascii="仿宋_GB2312" w:eastAsia="仿宋_GB2312" w:hAnsiTheme="minorEastAsia" w:cstheme="minorEastAsia"/>
          <w:sz w:val="24"/>
          <w:szCs w:val="24"/>
          <w:lang w:val="en-US" w:eastAsia="zh-CN"/>
        </w:rPr>
        <w:t>规范</w:t>
      </w:r>
      <w:r>
        <w:rPr>
          <w:rFonts w:hint="eastAsia" w:ascii="仿宋_GB2312" w:eastAsia="仿宋_GB2312" w:hAnsiTheme="minorEastAsia" w:cstheme="minorEastAsia"/>
          <w:sz w:val="24"/>
          <w:szCs w:val="24"/>
        </w:rPr>
        <w:t>应与《技术协议书》中规定的相应标准一致。若《技术协议书》无相应规定或未签署《技术协议书》，设备</w:t>
      </w:r>
      <w:r>
        <w:rPr>
          <w:rFonts w:hint="eastAsia" w:ascii="仿宋_GB2312" w:eastAsia="仿宋_GB2312" w:hAnsiTheme="minorEastAsia" w:cstheme="minorEastAsia"/>
          <w:sz w:val="24"/>
          <w:szCs w:val="24"/>
          <w:lang w:val="en-US" w:eastAsia="zh-CN"/>
        </w:rPr>
        <w:t>搬迁</w:t>
      </w:r>
      <w:r>
        <w:rPr>
          <w:rFonts w:hint="eastAsia" w:ascii="仿宋_GB2312" w:eastAsia="仿宋_GB2312" w:hAnsiTheme="minorEastAsia" w:cstheme="minorEastAsia"/>
          <w:sz w:val="24"/>
          <w:szCs w:val="24"/>
        </w:rPr>
        <w:t>的技术</w:t>
      </w:r>
      <w:r>
        <w:rPr>
          <w:rFonts w:hint="eastAsia" w:ascii="仿宋_GB2312" w:eastAsia="仿宋_GB2312" w:hAnsiTheme="minorEastAsia" w:cstheme="minorEastAsia"/>
          <w:sz w:val="24"/>
          <w:szCs w:val="24"/>
          <w:lang w:val="en-US" w:eastAsia="zh-CN"/>
        </w:rPr>
        <w:t>规范</w:t>
      </w:r>
      <w:r>
        <w:rPr>
          <w:rFonts w:hint="eastAsia" w:ascii="仿宋_GB2312" w:eastAsia="仿宋_GB2312" w:hAnsiTheme="minorEastAsia" w:cstheme="minorEastAsia"/>
          <w:sz w:val="24"/>
          <w:szCs w:val="24"/>
        </w:rPr>
        <w:t>则应符合相应的国家标准、其原产地国家有关部门最新颁布的相应正式标准、买方招标文件及卖方一切书面承诺中要求的技术标准。</w:t>
      </w:r>
    </w:p>
    <w:p w14:paraId="365253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w:t>
      </w:r>
      <w:r>
        <w:rPr>
          <w:rFonts w:hint="eastAsia" w:ascii="仿宋_GB2312" w:eastAsia="仿宋_GB2312" w:hAnsiTheme="minorEastAsia" w:cstheme="minorEastAsia"/>
          <w:sz w:val="24"/>
          <w:szCs w:val="24"/>
          <w:lang w:val="en-US" w:eastAsia="zh-CN"/>
        </w:rPr>
        <w:t>安装调试完成</w:t>
      </w:r>
      <w:r>
        <w:rPr>
          <w:rFonts w:hint="eastAsia" w:ascii="仿宋_GB2312" w:eastAsia="仿宋_GB2312" w:hAnsiTheme="minorEastAsia" w:cstheme="minorEastAsia"/>
          <w:sz w:val="24"/>
          <w:szCs w:val="24"/>
        </w:rPr>
        <w:t>转移到买方之前，有关设备的保险由卖方负责办理并承担保险费用。</w:t>
      </w:r>
    </w:p>
    <w:p w14:paraId="07580E1A">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2 包装</w:t>
      </w:r>
    </w:p>
    <w:p w14:paraId="4CBCCEB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4851035">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3 运输标记</w:t>
      </w:r>
    </w:p>
    <w:p w14:paraId="5C6D228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7EC7F03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01CFFCB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5B4015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5C207F3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0AADDF0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23FA6FE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50896FA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1E6545C6">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9" w:name="_Toc10630"/>
      <w:bookmarkStart w:id="50" w:name="_Toc7431"/>
      <w:bookmarkStart w:id="51" w:name="_Toc16330021"/>
      <w:bookmarkStart w:id="52" w:name="_Toc16133"/>
      <w:r>
        <w:rPr>
          <w:rFonts w:hint="eastAsia" w:ascii="黑体" w:hAnsi="黑体" w:eastAsia="黑体" w:cstheme="minorEastAsia"/>
          <w:b w:val="0"/>
          <w:sz w:val="28"/>
          <w:szCs w:val="28"/>
        </w:rPr>
        <w:t xml:space="preserve">4 </w:t>
      </w:r>
      <w:r>
        <w:rPr>
          <w:rFonts w:hint="eastAsia" w:ascii="黑体" w:hAnsi="黑体" w:eastAsia="黑体" w:cstheme="minorEastAsia"/>
          <w:b w:val="0"/>
          <w:sz w:val="28"/>
          <w:szCs w:val="28"/>
          <w:lang w:val="en-US" w:eastAsia="zh-CN"/>
        </w:rPr>
        <w:t>拆卸前</w:t>
      </w:r>
      <w:r>
        <w:rPr>
          <w:rFonts w:hint="eastAsia" w:ascii="黑体" w:hAnsi="黑体" w:eastAsia="黑体" w:cstheme="minorEastAsia"/>
          <w:b w:val="0"/>
          <w:sz w:val="28"/>
          <w:szCs w:val="28"/>
        </w:rPr>
        <w:t>检验</w:t>
      </w:r>
      <w:bookmarkEnd w:id="49"/>
      <w:bookmarkEnd w:id="50"/>
      <w:bookmarkEnd w:id="51"/>
      <w:bookmarkEnd w:id="52"/>
    </w:p>
    <w:p w14:paraId="591A6BA8">
      <w:pPr>
        <w:spacing w:line="360" w:lineRule="auto"/>
        <w:ind w:firstLine="453" w:firstLineChars="189"/>
        <w:rPr>
          <w:rFonts w:hint="eastAsia" w:ascii="仿宋_GB2312" w:eastAsia="仿宋_GB2312" w:hAnsiTheme="minorEastAsia" w:cstheme="minorEastAsia"/>
          <w:b w:val="0"/>
          <w:bCs w:val="0"/>
          <w:kern w:val="2"/>
          <w:sz w:val="24"/>
          <w:szCs w:val="24"/>
          <w:lang w:val="en-US" w:eastAsia="zh-CN" w:bidi="ar-SA"/>
        </w:rPr>
      </w:pPr>
      <w:r>
        <w:rPr>
          <w:rFonts w:hint="eastAsia" w:ascii="仿宋_GB2312" w:eastAsia="仿宋_GB2312" w:hAnsiTheme="minorEastAsia" w:cstheme="minorEastAsia"/>
          <w:b w:val="0"/>
          <w:bCs w:val="0"/>
          <w:kern w:val="2"/>
          <w:sz w:val="24"/>
          <w:szCs w:val="24"/>
          <w:lang w:val="en-US" w:eastAsia="zh-CN" w:bidi="ar-SA"/>
        </w:rPr>
        <w:t>4.1由于拆卸的设备一般都是旧设备，拆卸前卖方应对每台设备的外观、相对位置、安装精度、工艺情况作好检查，并且会同买方有关技术人员填好会签表格，作为今后交工验收的依据，对个别正在运行的设备，我们还可取其被试件作为调试中的样品，以作设备安装后精度的标准，对一些控制方式较先进的设备，比如用计算机控制的设备，要考虑从停产、拆卸、包装、运输、重新安装、调试运行这样一个长周期过程中，机内程序丢失问题，要及时作好备份。</w:t>
      </w:r>
    </w:p>
    <w:p w14:paraId="3AADB8B5">
      <w:pPr>
        <w:spacing w:line="360" w:lineRule="auto"/>
        <w:ind w:firstLine="453" w:firstLineChars="189"/>
        <w:rPr>
          <w:rFonts w:hint="eastAsia" w:ascii="仿宋_GB2312" w:eastAsia="仿宋_GB2312" w:hAnsiTheme="minorEastAsia" w:cstheme="minorEastAsia"/>
          <w:b w:val="0"/>
          <w:bCs w:val="0"/>
          <w:kern w:val="2"/>
          <w:sz w:val="24"/>
          <w:szCs w:val="24"/>
          <w:lang w:val="en-US" w:eastAsia="zh-CN" w:bidi="ar-SA"/>
        </w:rPr>
      </w:pPr>
      <w:r>
        <w:rPr>
          <w:rFonts w:hint="eastAsia" w:ascii="仿宋_GB2312" w:eastAsia="仿宋_GB2312" w:hAnsiTheme="minorEastAsia" w:cstheme="minorEastAsia"/>
          <w:b w:val="0"/>
          <w:bCs w:val="0"/>
          <w:kern w:val="2"/>
          <w:sz w:val="24"/>
          <w:szCs w:val="24"/>
          <w:lang w:val="en-US" w:eastAsia="zh-CN" w:bidi="ar-SA"/>
        </w:rPr>
        <w:t>4.2拆卸前设备的标号是一项十分重要而又细致的工作，设备的拆卸务必要做好这项工作，拆卸时要按照统一标号法编号，为今后顺利安装提供保证，另外除了对拆卸设备进行编号外，还要对设备某些部分作好定位标记，如设备的工艺档块，碰头限位开关的位置，各种传感器的安装位置、保险装置、安全阀的原始位置以及一些圆形安装件，对称安装件在拆装过程中有可能改变位置，在拆时作好定位标记，安装时就能很容易地恢复原位，减少不必要的调整和失误。</w:t>
      </w:r>
    </w:p>
    <w:p w14:paraId="0CCD4CE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b w:val="0"/>
          <w:bCs w:val="0"/>
          <w:kern w:val="2"/>
          <w:sz w:val="24"/>
          <w:szCs w:val="24"/>
          <w:lang w:val="en-US" w:eastAsia="zh-CN" w:bidi="ar-SA"/>
        </w:rPr>
        <w:t>4.3根据总的拆卸原则，结合各设备的实际情况，确定主要拆卸件的数量，各件的外形尺寸及估算重量，拆前应绘制出测出各部分的相关尺寸，绘制必要的管路系统图，对运行导轨，动力头及各种传感检测元件采取保护措施</w:t>
      </w:r>
      <w:r>
        <w:rPr>
          <w:rFonts w:hint="eastAsia" w:ascii="仿宋_GB2312" w:eastAsia="仿宋_GB2312" w:hAnsiTheme="minorEastAsia" w:cstheme="minorEastAsia"/>
          <w:sz w:val="24"/>
          <w:szCs w:val="24"/>
        </w:rPr>
        <w:t>。</w:t>
      </w:r>
    </w:p>
    <w:p w14:paraId="246B51A5">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5 权利担保</w:t>
      </w:r>
    </w:p>
    <w:p w14:paraId="5BA021C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w:t>
      </w:r>
      <w:r>
        <w:rPr>
          <w:rFonts w:hint="eastAsia" w:ascii="仿宋_GB2312" w:eastAsia="仿宋_GB2312" w:hAnsiTheme="minorEastAsia" w:cstheme="minorEastAsia"/>
          <w:sz w:val="24"/>
          <w:szCs w:val="24"/>
          <w:lang w:val="en-US" w:eastAsia="zh-CN"/>
        </w:rPr>
        <w:t>1</w:t>
      </w:r>
      <w:r>
        <w:rPr>
          <w:rFonts w:hint="eastAsia" w:ascii="仿宋_GB2312" w:eastAsia="仿宋_GB2312" w:hAnsiTheme="minorEastAsia" w:cstheme="minorEastAsia"/>
          <w:sz w:val="24"/>
          <w:szCs w:val="24"/>
        </w:rPr>
        <w:t>卖方应保证第三方对其提交的</w:t>
      </w:r>
      <w:r>
        <w:rPr>
          <w:rFonts w:hint="eastAsia" w:ascii="仿宋_GB2312" w:eastAsia="仿宋_GB2312" w:hAnsiTheme="minorEastAsia" w:cstheme="minorEastAsia"/>
          <w:sz w:val="24"/>
          <w:szCs w:val="24"/>
          <w:lang w:val="en-US" w:eastAsia="zh-CN"/>
        </w:rPr>
        <w:t>服务</w:t>
      </w:r>
      <w:r>
        <w:rPr>
          <w:rFonts w:hint="eastAsia" w:ascii="仿宋_GB2312" w:eastAsia="仿宋_GB2312" w:hAnsiTheme="minorEastAsia" w:cstheme="minorEastAsia"/>
          <w:sz w:val="24"/>
          <w:szCs w:val="24"/>
        </w:rPr>
        <w:t>不得以侵权或其他类似理由提出合法要求，如侵犯知识产权等。</w:t>
      </w:r>
    </w:p>
    <w:p w14:paraId="0D1F0FF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w:t>
      </w:r>
      <w:r>
        <w:rPr>
          <w:rFonts w:hint="eastAsia" w:ascii="仿宋_GB2312" w:eastAsia="仿宋_GB2312" w:hAnsiTheme="minorEastAsia" w:cstheme="minorEastAsia"/>
          <w:sz w:val="24"/>
          <w:szCs w:val="24"/>
          <w:lang w:val="en-US" w:eastAsia="zh-CN"/>
        </w:rPr>
        <w:t>2</w:t>
      </w:r>
      <w:r>
        <w:rPr>
          <w:rFonts w:hint="eastAsia" w:ascii="仿宋_GB2312" w:eastAsia="仿宋_GB2312" w:hAnsiTheme="minorEastAsia" w:cstheme="minorEastAsia"/>
          <w:sz w:val="24"/>
          <w:szCs w:val="24"/>
        </w:rPr>
        <w:t>任何第三方如果提出侵权指控，卖方应与第三方交涉，并承担由此引起的一切法律责任和费用以及给买方所造成的损失。</w:t>
      </w:r>
    </w:p>
    <w:p w14:paraId="4A1FE4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w:t>
      </w:r>
      <w:r>
        <w:rPr>
          <w:rFonts w:hint="eastAsia" w:ascii="仿宋_GB2312" w:eastAsia="仿宋_GB2312" w:hAnsiTheme="minorEastAsia" w:cstheme="minorEastAsia"/>
          <w:sz w:val="24"/>
          <w:szCs w:val="24"/>
          <w:lang w:val="en-US" w:eastAsia="zh-CN"/>
        </w:rPr>
        <w:t>3</w:t>
      </w:r>
      <w:r>
        <w:rPr>
          <w:rFonts w:hint="eastAsia" w:ascii="仿宋_GB2312" w:eastAsia="仿宋_GB2312" w:hAnsiTheme="minorEastAsia" w:cstheme="minorEastAsia"/>
          <w:sz w:val="24"/>
          <w:szCs w:val="24"/>
        </w:rPr>
        <w:t>买方应在已知道第三方的权利或要求后的一段合理时间内，将此权利或要求的性质通知卖方。</w:t>
      </w:r>
    </w:p>
    <w:p w14:paraId="283FEF8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w:t>
      </w:r>
      <w:r>
        <w:rPr>
          <w:rFonts w:hint="eastAsia" w:ascii="仿宋_GB2312" w:eastAsia="仿宋_GB2312" w:hAnsiTheme="minorEastAsia" w:cstheme="minorEastAsia"/>
          <w:sz w:val="24"/>
          <w:szCs w:val="24"/>
          <w:lang w:val="en-US" w:eastAsia="zh-CN"/>
        </w:rPr>
        <w:t>4</w:t>
      </w:r>
      <w:r>
        <w:rPr>
          <w:rFonts w:hint="eastAsia" w:ascii="仿宋_GB2312" w:eastAsia="仿宋_GB2312" w:hAnsiTheme="minorEastAsia" w:cstheme="minorEastAsia"/>
          <w:sz w:val="24"/>
          <w:szCs w:val="24"/>
        </w:rPr>
        <w:t>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72F9439F">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6 交货</w:t>
      </w:r>
    </w:p>
    <w:p w14:paraId="6CF7508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w:t>
      </w:r>
      <w:r>
        <w:rPr>
          <w:rFonts w:hint="eastAsia" w:ascii="仿宋_GB2312" w:eastAsia="仿宋_GB2312" w:hAnsiTheme="minorEastAsia" w:cstheme="minorEastAsia"/>
          <w:sz w:val="24"/>
          <w:szCs w:val="24"/>
          <w:lang w:val="en-US" w:eastAsia="zh-CN"/>
        </w:rPr>
        <w:t>搬迁方案</w:t>
      </w:r>
      <w:r>
        <w:rPr>
          <w:rFonts w:hint="eastAsia" w:ascii="仿宋_GB2312" w:eastAsia="仿宋_GB2312" w:hAnsiTheme="minorEastAsia" w:cstheme="minorEastAsia"/>
          <w:sz w:val="24"/>
          <w:szCs w:val="24"/>
        </w:rPr>
        <w:t>以及设备在运输和仓储中的特殊要求和注意事项。</w:t>
      </w:r>
    </w:p>
    <w:p w14:paraId="17D9FF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w:t>
      </w:r>
      <w:r>
        <w:rPr>
          <w:rFonts w:hint="eastAsia" w:ascii="仿宋_GB2312" w:eastAsia="仿宋_GB2312" w:hAnsiTheme="minorEastAsia" w:cstheme="minorEastAsia"/>
          <w:sz w:val="24"/>
          <w:szCs w:val="24"/>
          <w:lang w:val="en-US" w:eastAsia="zh-CN"/>
        </w:rPr>
        <w:t>2</w:t>
      </w:r>
      <w:r>
        <w:rPr>
          <w:rFonts w:hint="eastAsia" w:ascii="仿宋_GB2312" w:eastAsia="仿宋_GB2312" w:hAnsiTheme="minorEastAsia" w:cstheme="minorEastAsia"/>
          <w:sz w:val="24"/>
          <w:szCs w:val="24"/>
        </w:rPr>
        <w:t>技术资料：签订本合同后，卖方应按买方要求免费提供给买方包括但不限于：设备说明书、机械图纸、电气图纸、维护维修保养手册等技术文档；设备标记、动力及信号线缆标记、拆解、打包及零部件BOM清单；设备机械安装调试、电气安装调试、软件安装调试等买方所需要的、与执行本合同有关的各类资料，如上述资料未按买方要求交付的，买方有权拒绝对合同设备验收（包括预验收和最终验收），并且卖方应赔偿因此给买方造成的一切损失。</w:t>
      </w:r>
    </w:p>
    <w:p w14:paraId="0DD6D3CF">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w:t>
      </w:r>
      <w:r>
        <w:rPr>
          <w:rFonts w:hint="eastAsia" w:ascii="仿宋_GB2312" w:eastAsia="仿宋_GB2312" w:hAnsiTheme="minorEastAsia" w:cstheme="minorEastAsia"/>
          <w:sz w:val="24"/>
          <w:szCs w:val="24"/>
          <w:lang w:val="en-US" w:eastAsia="zh-CN"/>
        </w:rPr>
        <w:t>3</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sz w:val="24"/>
          <w:szCs w:val="24"/>
          <w:u w:val="single"/>
        </w:rPr>
        <w:t>交钥匙方式</w:t>
      </w:r>
    </w:p>
    <w:p w14:paraId="631841B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w:t>
      </w:r>
      <w:r>
        <w:rPr>
          <w:rFonts w:hint="eastAsia" w:ascii="仿宋_GB2312" w:eastAsia="仿宋_GB2312" w:hAnsiTheme="minorEastAsia" w:cstheme="minorEastAsia"/>
          <w:sz w:val="24"/>
          <w:szCs w:val="24"/>
          <w:lang w:val="en-US" w:eastAsia="zh-CN"/>
        </w:rPr>
        <w:t>3</w:t>
      </w:r>
      <w:r>
        <w:rPr>
          <w:rFonts w:hint="eastAsia" w:ascii="仿宋_GB2312" w:eastAsia="仿宋_GB2312" w:hAnsiTheme="minorEastAsia" w:cstheme="minorEastAsia"/>
          <w:sz w:val="24"/>
          <w:szCs w:val="24"/>
        </w:rPr>
        <w:t>.1交钥匙方式：卖方负责搬迁设备的拆卸、包装、运输、定点卸货、安装、调试、验收、培训及售后服务等所有内容，直至买方验收合格并交付使用。</w:t>
      </w:r>
    </w:p>
    <w:p w14:paraId="0C591C7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w:t>
      </w:r>
      <w:r>
        <w:rPr>
          <w:rFonts w:hint="eastAsia" w:ascii="仿宋_GB2312" w:eastAsia="仿宋_GB2312" w:hAnsiTheme="minorEastAsia" w:cstheme="minorEastAsia"/>
          <w:sz w:val="24"/>
          <w:szCs w:val="24"/>
          <w:lang w:val="en-US" w:eastAsia="zh-CN"/>
        </w:rPr>
        <w:t>4</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u w:val="single"/>
          <w:lang w:val="en-US" w:eastAsia="zh-CN"/>
        </w:rPr>
        <w:t xml:space="preserve">             </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3AB3C14F">
      <w:pPr>
        <w:spacing w:line="360" w:lineRule="auto"/>
        <w:ind w:firstLine="453" w:firstLineChars="189"/>
        <w:rPr>
          <w:rFonts w:ascii="仿宋_GB2312" w:eastAsia="仿宋_GB2312" w:hAnsiTheme="minorEastAsia" w:cstheme="minorEastAsia"/>
          <w:sz w:val="24"/>
          <w:szCs w:val="24"/>
          <w:highlight w:val="yellow"/>
        </w:rPr>
      </w:pPr>
      <w:r>
        <w:rPr>
          <w:rFonts w:hint="eastAsia" w:ascii="仿宋_GB2312" w:eastAsia="仿宋_GB2312" w:hAnsiTheme="minorEastAsia" w:cstheme="minorEastAsia"/>
          <w:sz w:val="24"/>
          <w:szCs w:val="24"/>
          <w:highlight w:val="yellow"/>
        </w:rPr>
        <w:t>6.</w:t>
      </w:r>
      <w:r>
        <w:rPr>
          <w:rFonts w:hint="eastAsia" w:ascii="仿宋_GB2312" w:eastAsia="仿宋_GB2312" w:hAnsiTheme="minorEastAsia" w:cstheme="minorEastAsia"/>
          <w:sz w:val="24"/>
          <w:szCs w:val="24"/>
          <w:highlight w:val="yellow"/>
          <w:lang w:val="en-US" w:eastAsia="zh-CN"/>
        </w:rPr>
        <w:t>5</w:t>
      </w:r>
      <w:r>
        <w:rPr>
          <w:rFonts w:hint="eastAsia" w:ascii="仿宋_GB2312" w:eastAsia="仿宋_GB2312" w:hAnsiTheme="minorEastAsia" w:cstheme="minorEastAsia"/>
          <w:sz w:val="24"/>
          <w:szCs w:val="24"/>
          <w:highlight w:val="yellow"/>
        </w:rPr>
        <w:t>到货时间：</w:t>
      </w:r>
      <w:r>
        <w:rPr>
          <w:rFonts w:hint="eastAsia" w:ascii="仿宋_GB2312" w:eastAsia="仿宋_GB2312" w:hAnsiTheme="minorEastAsia" w:cstheme="minorEastAsia"/>
          <w:sz w:val="24"/>
          <w:szCs w:val="24"/>
          <w:highlight w:val="yellow"/>
          <w:u w:val="single"/>
        </w:rPr>
        <w:t>20</w:t>
      </w:r>
      <w:r>
        <w:rPr>
          <w:rFonts w:hint="eastAsia" w:ascii="仿宋_GB2312" w:eastAsia="仿宋_GB2312" w:hAnsiTheme="minorEastAsia" w:cstheme="minorEastAsia"/>
          <w:sz w:val="24"/>
          <w:szCs w:val="24"/>
          <w:highlight w:val="yellow"/>
          <w:u w:val="single"/>
          <w:lang w:val="en-US" w:eastAsia="zh-CN"/>
        </w:rPr>
        <w:t>25</w:t>
      </w:r>
      <w:r>
        <w:rPr>
          <w:rFonts w:hint="eastAsia" w:ascii="仿宋_GB2312" w:eastAsia="仿宋_GB2312" w:hAnsiTheme="minorEastAsia" w:cstheme="minorEastAsia"/>
          <w:sz w:val="24"/>
          <w:szCs w:val="24"/>
          <w:highlight w:val="yellow"/>
          <w:u w:val="single"/>
        </w:rPr>
        <w:t xml:space="preserve"> 年</w:t>
      </w:r>
      <w:r>
        <w:rPr>
          <w:rFonts w:hint="eastAsia" w:ascii="仿宋_GB2312" w:eastAsia="仿宋_GB2312" w:hAnsiTheme="minorEastAsia" w:cstheme="minorEastAsia"/>
          <w:sz w:val="24"/>
          <w:szCs w:val="24"/>
          <w:highlight w:val="yellow"/>
          <w:u w:val="single"/>
          <w:lang w:val="en-US" w:eastAsia="zh-CN"/>
        </w:rPr>
        <w:t>**</w:t>
      </w:r>
      <w:r>
        <w:rPr>
          <w:rFonts w:hint="eastAsia" w:ascii="仿宋_GB2312" w:eastAsia="仿宋_GB2312" w:hAnsiTheme="minorEastAsia" w:cstheme="minorEastAsia"/>
          <w:sz w:val="24"/>
          <w:szCs w:val="24"/>
          <w:highlight w:val="yellow"/>
          <w:u w:val="single"/>
        </w:rPr>
        <w:t>月</w:t>
      </w:r>
      <w:r>
        <w:rPr>
          <w:rFonts w:hint="eastAsia" w:ascii="仿宋_GB2312" w:eastAsia="仿宋_GB2312" w:hAnsiTheme="minorEastAsia" w:cstheme="minorEastAsia"/>
          <w:sz w:val="24"/>
          <w:szCs w:val="24"/>
          <w:highlight w:val="yellow"/>
          <w:u w:val="single"/>
          <w:lang w:val="en-US" w:eastAsia="zh-CN"/>
        </w:rPr>
        <w:t>**</w:t>
      </w:r>
      <w:r>
        <w:rPr>
          <w:rFonts w:hint="eastAsia" w:ascii="仿宋_GB2312" w:eastAsia="仿宋_GB2312" w:hAnsiTheme="minorEastAsia" w:cstheme="minorEastAsia"/>
          <w:sz w:val="24"/>
          <w:szCs w:val="24"/>
          <w:highlight w:val="yellow"/>
          <w:u w:val="single"/>
        </w:rPr>
        <w:t>日前</w:t>
      </w:r>
      <w:r>
        <w:rPr>
          <w:rFonts w:hint="eastAsia" w:ascii="仿宋_GB2312" w:eastAsia="仿宋_GB2312" w:hAnsiTheme="minorEastAsia" w:cstheme="minorEastAsia"/>
          <w:sz w:val="24"/>
          <w:szCs w:val="24"/>
          <w:highlight w:val="yellow"/>
        </w:rPr>
        <w:t xml:space="preserve">         </w:t>
      </w:r>
    </w:p>
    <w:p w14:paraId="0414BDF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w:t>
      </w:r>
      <w:r>
        <w:rPr>
          <w:rFonts w:hint="eastAsia" w:ascii="仿宋_GB2312" w:eastAsia="仿宋_GB2312" w:hAnsiTheme="minorEastAsia" w:cstheme="minorEastAsia"/>
          <w:sz w:val="24"/>
          <w:szCs w:val="24"/>
          <w:lang w:val="en-US" w:eastAsia="zh-CN"/>
        </w:rPr>
        <w:t>6</w:t>
      </w:r>
      <w:r>
        <w:rPr>
          <w:rFonts w:hint="eastAsia" w:ascii="仿宋_GB2312" w:eastAsia="仿宋_GB2312" w:hAnsiTheme="minorEastAsia" w:cstheme="minorEastAsia"/>
          <w:sz w:val="24"/>
          <w:szCs w:val="24"/>
        </w:rPr>
        <w:t>到货后，</w:t>
      </w:r>
      <w:r>
        <w:rPr>
          <w:rFonts w:hint="eastAsia" w:ascii="仿宋_GB2312" w:eastAsia="仿宋_GB2312" w:hAnsiTheme="minorEastAsia" w:cstheme="minorEastAsia"/>
          <w:sz w:val="24"/>
          <w:szCs w:val="24"/>
          <w:lang w:val="en-US" w:eastAsia="zh-CN"/>
        </w:rPr>
        <w:t>搬迁</w:t>
      </w:r>
      <w:r>
        <w:rPr>
          <w:rFonts w:hint="eastAsia" w:ascii="仿宋_GB2312" w:eastAsia="仿宋_GB2312" w:hAnsiTheme="minorEastAsia" w:cstheme="minorEastAsia"/>
          <w:sz w:val="24"/>
          <w:szCs w:val="24"/>
        </w:rPr>
        <w:t>设备的保管责任仍然由卖方承担。</w:t>
      </w:r>
    </w:p>
    <w:p w14:paraId="62F6846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w:t>
      </w:r>
      <w:r>
        <w:rPr>
          <w:rFonts w:hint="eastAsia" w:ascii="仿宋_GB2312" w:eastAsia="仿宋_GB2312" w:hAnsiTheme="minorEastAsia" w:cstheme="minorEastAsia"/>
          <w:sz w:val="24"/>
          <w:szCs w:val="24"/>
          <w:lang w:val="en-US" w:eastAsia="zh-CN"/>
        </w:rPr>
        <w:t>7</w:t>
      </w:r>
      <w:r>
        <w:rPr>
          <w:rFonts w:hint="eastAsia" w:ascii="仿宋_GB2312" w:eastAsia="仿宋_GB2312" w:hAnsiTheme="minorEastAsia" w:cstheme="minorEastAsia"/>
          <w:sz w:val="24"/>
          <w:szCs w:val="24"/>
        </w:rPr>
        <w:t>卖方在</w:t>
      </w:r>
      <w:r>
        <w:rPr>
          <w:rFonts w:hint="eastAsia" w:ascii="仿宋_GB2312" w:eastAsia="仿宋_GB2312" w:hAnsiTheme="minorEastAsia" w:cstheme="minorEastAsia"/>
          <w:sz w:val="24"/>
          <w:szCs w:val="24"/>
          <w:lang w:val="en-US" w:eastAsia="zh-CN"/>
        </w:rPr>
        <w:t>安装调试完成</w:t>
      </w:r>
      <w:r>
        <w:rPr>
          <w:rFonts w:hint="eastAsia" w:ascii="仿宋_GB2312" w:eastAsia="仿宋_GB2312" w:hAnsiTheme="minorEastAsia" w:cstheme="minorEastAsia"/>
          <w:sz w:val="24"/>
          <w:szCs w:val="24"/>
        </w:rPr>
        <w:t>交付设备前需通知买方。</w:t>
      </w:r>
    </w:p>
    <w:p w14:paraId="0C64BAF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w:t>
      </w:r>
      <w:r>
        <w:rPr>
          <w:rFonts w:hint="eastAsia" w:ascii="仿宋_GB2312" w:eastAsia="仿宋_GB2312" w:hAnsiTheme="minorEastAsia" w:cstheme="minorEastAsia"/>
          <w:sz w:val="24"/>
          <w:szCs w:val="24"/>
          <w:lang w:val="en-US" w:eastAsia="zh-CN"/>
        </w:rPr>
        <w:t>8</w:t>
      </w:r>
      <w:r>
        <w:rPr>
          <w:rFonts w:hint="eastAsia" w:ascii="仿宋_GB2312" w:eastAsia="仿宋_GB2312" w:hAnsiTheme="minorEastAsia" w:cstheme="minorEastAsia"/>
          <w:sz w:val="24"/>
          <w:szCs w:val="24"/>
        </w:rPr>
        <w:t>风险的转移：</w:t>
      </w:r>
    </w:p>
    <w:p w14:paraId="5A4937DC">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如果在对该设备进行最终验收之前，卖方被解散、破产、收购等，其接收方应无条件承担该合同的所有责任和义务，且卖方应自出现上述事项之日起一个月内书面通知买方，在最终验收之前，设备毁损、灭失等风险由卖方承担。</w:t>
      </w:r>
    </w:p>
    <w:p w14:paraId="4B5CBB37">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7 安装、调试</w:t>
      </w:r>
    </w:p>
    <w:p w14:paraId="0F4C435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2AFBC02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1C61E3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0FE54EC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22DFA8D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414B338A">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8 价款与支付</w:t>
      </w:r>
    </w:p>
    <w:p w14:paraId="0FCEF8F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730C223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含税总价包括但不限于搬迁设备的拆卸、包装、运输、定点卸货、安装、调试、验收、培训及售后服务等所有内容技术及售后服务费、技术资料费等所有费用的总和。</w:t>
      </w:r>
    </w:p>
    <w:p w14:paraId="1DB000E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68A9FD7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0E8FEFBA">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w:t>
      </w:r>
      <w:r>
        <w:rPr>
          <w:rFonts w:hint="eastAsia" w:ascii="仿宋_GB2312" w:hAnsi="黑体" w:eastAsia="仿宋_GB2312" w:cstheme="minorEastAsia"/>
          <w:sz w:val="24"/>
          <w:szCs w:val="24"/>
          <w:lang w:val="en-US" w:eastAsia="zh-CN"/>
        </w:rPr>
        <w:t>后，</w:t>
      </w:r>
      <w:r>
        <w:rPr>
          <w:rFonts w:hint="eastAsia" w:ascii="仿宋_GB2312" w:hAnsi="黑体" w:eastAsia="仿宋_GB2312" w:cstheme="minorEastAsia"/>
          <w:sz w:val="24"/>
          <w:szCs w:val="24"/>
        </w:rPr>
        <w:t>卖方提交金额为合同含税价款</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0 %的收据及合同</w:t>
      </w:r>
      <w:r>
        <w:rPr>
          <w:rFonts w:hint="eastAsia" w:ascii="仿宋_GB2312" w:hAnsi="黑体" w:eastAsia="仿宋_GB2312" w:cstheme="minorEastAsia"/>
          <w:sz w:val="24"/>
          <w:szCs w:val="24"/>
          <w:lang w:val="en-US" w:eastAsia="zh-CN"/>
        </w:rPr>
        <w:t>金额30%的</w:t>
      </w:r>
      <w:r>
        <w:rPr>
          <w:rFonts w:hint="eastAsia" w:ascii="仿宋_GB2312" w:hAnsi="黑体" w:eastAsia="仿宋_GB2312" w:cstheme="minorEastAsia"/>
          <w:sz w:val="24"/>
          <w:szCs w:val="24"/>
        </w:rPr>
        <w:t>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0915C17C">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lang w:val="en-US" w:eastAsia="zh-CN"/>
        </w:rPr>
        <w:t>8.3.2搬迁</w:t>
      </w:r>
      <w:r>
        <w:rPr>
          <w:rFonts w:hint="eastAsia" w:ascii="仿宋_GB2312" w:hAnsi="黑体" w:eastAsia="仿宋_GB2312" w:cstheme="minorEastAsia"/>
          <w:sz w:val="24"/>
          <w:szCs w:val="24"/>
        </w:rPr>
        <w:t>设备全部到齐</w:t>
      </w:r>
      <w:r>
        <w:rPr>
          <w:rFonts w:hint="eastAsia" w:ascii="仿宋_GB2312" w:hAnsi="黑体" w:eastAsia="仿宋_GB2312" w:cstheme="minorEastAsia"/>
          <w:sz w:val="24"/>
          <w:szCs w:val="24"/>
          <w:lang w:val="en-US" w:eastAsia="zh-CN"/>
        </w:rPr>
        <w:t>安装调试完成且验收合格、</w:t>
      </w:r>
      <w:r>
        <w:rPr>
          <w:rFonts w:hint="eastAsia" w:ascii="仿宋_GB2312" w:hAnsi="黑体" w:eastAsia="仿宋_GB2312" w:cstheme="minorEastAsia"/>
          <w:sz w:val="24"/>
          <w:szCs w:val="24"/>
        </w:rPr>
        <w:t>无质量问题后，卖方提交金额为合同含税价款</w:t>
      </w:r>
      <w:r>
        <w:rPr>
          <w:rFonts w:hint="eastAsia" w:ascii="仿宋_GB2312" w:hAnsi="黑体" w:eastAsia="仿宋_GB2312" w:cstheme="minorEastAsia"/>
          <w:sz w:val="24"/>
          <w:szCs w:val="24"/>
          <w:lang w:val="en-US" w:eastAsia="zh-CN"/>
        </w:rPr>
        <w:t>6</w:t>
      </w:r>
      <w:r>
        <w:rPr>
          <w:rFonts w:hint="eastAsia" w:ascii="仿宋_GB2312" w:hAnsi="黑体" w:eastAsia="仿宋_GB2312" w:cstheme="minorEastAsia"/>
          <w:sz w:val="24"/>
          <w:szCs w:val="24"/>
        </w:rPr>
        <w:t>0 %的收据及合同</w:t>
      </w:r>
      <w:r>
        <w:rPr>
          <w:rFonts w:hint="eastAsia" w:ascii="仿宋_GB2312" w:hAnsi="黑体" w:eastAsia="仿宋_GB2312" w:cstheme="minorEastAsia"/>
          <w:sz w:val="24"/>
          <w:szCs w:val="24"/>
          <w:lang w:val="en-US" w:eastAsia="zh-CN"/>
        </w:rPr>
        <w:t>金额70%</w:t>
      </w:r>
      <w:r>
        <w:rPr>
          <w:rFonts w:hint="eastAsia" w:ascii="仿宋_GB2312" w:hAnsi="黑体" w:eastAsia="仿宋_GB2312" w:cstheme="minorEastAsia"/>
          <w:sz w:val="24"/>
          <w:szCs w:val="24"/>
        </w:rPr>
        <w:t>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07515F5B">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6F52247D">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14:paraId="5BFE5F8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w:t>
      </w:r>
      <w:r>
        <w:rPr>
          <w:rFonts w:hint="eastAsia" w:ascii="仿宋_GB2312" w:hAnsi="黑体" w:eastAsia="仿宋_GB2312" w:cstheme="minorEastAsia"/>
          <w:sz w:val="24"/>
          <w:szCs w:val="24"/>
          <w:lang w:val="en-US" w:eastAsia="zh-CN"/>
        </w:rPr>
        <w:t>搬迁</w:t>
      </w:r>
      <w:r>
        <w:rPr>
          <w:rFonts w:hint="eastAsia" w:ascii="仿宋_GB2312" w:hAnsi="黑体" w:eastAsia="仿宋_GB2312" w:cstheme="minorEastAsia"/>
          <w:sz w:val="24"/>
          <w:szCs w:val="24"/>
        </w:rPr>
        <w:t>设备经过正确安装、合理操作和维护保养，在寿命期内运转良好。</w:t>
      </w:r>
    </w:p>
    <w:p w14:paraId="4065317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9.2卖方承诺搬迁总包项目过程中发现的</w:t>
      </w:r>
      <w:r>
        <w:rPr>
          <w:rFonts w:hint="eastAsia" w:ascii="仿宋_GB2312" w:hAnsi="黑体" w:eastAsia="仿宋_GB2312" w:cstheme="minorEastAsia"/>
          <w:sz w:val="24"/>
          <w:szCs w:val="24"/>
          <w:lang w:val="en-US" w:eastAsia="zh-CN"/>
        </w:rPr>
        <w:t>一切</w:t>
      </w:r>
      <w:r>
        <w:rPr>
          <w:rFonts w:hint="eastAsia" w:ascii="仿宋_GB2312" w:hAnsi="黑体" w:eastAsia="仿宋_GB2312" w:cstheme="minorEastAsia"/>
          <w:sz w:val="24"/>
          <w:szCs w:val="24"/>
        </w:rPr>
        <w:t>质量问题</w:t>
      </w:r>
      <w:r>
        <w:rPr>
          <w:rFonts w:hint="eastAsia" w:ascii="仿宋_GB2312" w:hAnsi="黑体" w:eastAsia="仿宋_GB2312" w:cstheme="minorEastAsia"/>
          <w:sz w:val="24"/>
          <w:szCs w:val="24"/>
          <w:lang w:val="en-US" w:eastAsia="zh-CN"/>
        </w:rPr>
        <w:t>负全部责任</w:t>
      </w:r>
      <w:r>
        <w:rPr>
          <w:rFonts w:hint="eastAsia" w:ascii="仿宋_GB2312" w:hAnsi="黑体" w:eastAsia="仿宋_GB2312" w:cstheme="minorEastAsia"/>
          <w:sz w:val="24"/>
          <w:szCs w:val="24"/>
        </w:rPr>
        <w:t>。</w:t>
      </w:r>
    </w:p>
    <w:p w14:paraId="3B67A20A">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w:t>
      </w:r>
      <w:r>
        <w:rPr>
          <w:rFonts w:hint="eastAsia" w:ascii="仿宋_GB2312" w:hAnsi="黑体" w:eastAsia="仿宋_GB2312" w:cstheme="minorEastAsia"/>
          <w:sz w:val="24"/>
          <w:szCs w:val="24"/>
          <w:highlight w:val="none"/>
          <w:lang w:val="en-US" w:eastAsia="zh-CN"/>
        </w:rPr>
        <w:t>3</w:t>
      </w:r>
      <w:r>
        <w:rPr>
          <w:rFonts w:hint="eastAsia" w:ascii="仿宋_GB2312" w:hAnsi="黑体" w:eastAsia="仿宋_GB2312" w:cstheme="minorEastAsia"/>
          <w:sz w:val="24"/>
          <w:szCs w:val="24"/>
          <w:highlight w:val="none"/>
        </w:rPr>
        <w:t>本合同约定设备的质量保证期：自最终验收报告签署之日（以签署日期最晚者为准）起</w:t>
      </w:r>
      <w:r>
        <w:rPr>
          <w:rFonts w:hint="eastAsia" w:ascii="仿宋_GB2312" w:hAnsi="黑体" w:eastAsia="仿宋_GB2312" w:cstheme="minorEastAsia"/>
          <w:sz w:val="24"/>
          <w:szCs w:val="24"/>
          <w:highlight w:val="none"/>
          <w:u w:val="single"/>
        </w:rPr>
        <w:t xml:space="preserve"> </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u w:val="single"/>
          <w:lang w:val="en-US" w:eastAsia="zh-CN"/>
        </w:rPr>
        <w:t xml:space="preserve">  </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年。</w:t>
      </w:r>
    </w:p>
    <w:p w14:paraId="2C5F6CD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w:t>
      </w:r>
      <w:r>
        <w:rPr>
          <w:rFonts w:hint="eastAsia" w:ascii="仿宋_GB2312" w:hAnsi="黑体" w:eastAsia="仿宋_GB2312" w:cstheme="minorEastAsia"/>
          <w:sz w:val="24"/>
          <w:szCs w:val="24"/>
          <w:lang w:val="en-US" w:eastAsia="zh-CN"/>
        </w:rPr>
        <w:t>4搬迁</w:t>
      </w:r>
      <w:r>
        <w:rPr>
          <w:rFonts w:hint="eastAsia" w:ascii="仿宋_GB2312" w:hAnsi="黑体" w:eastAsia="仿宋_GB2312" w:cstheme="minorEastAsia"/>
          <w:sz w:val="24"/>
          <w:szCs w:val="24"/>
        </w:rPr>
        <w:t>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117DE6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w:t>
      </w:r>
      <w:r>
        <w:rPr>
          <w:rFonts w:hint="eastAsia" w:ascii="仿宋_GB2312" w:hAnsi="黑体" w:eastAsia="仿宋_GB2312" w:cstheme="minorEastAsia"/>
          <w:sz w:val="24"/>
          <w:szCs w:val="24"/>
          <w:lang w:val="en-US" w:eastAsia="zh-CN"/>
        </w:rPr>
        <w:t>5</w:t>
      </w:r>
      <w:r>
        <w:rPr>
          <w:rFonts w:hint="eastAsia" w:ascii="仿宋_GB2312" w:hAnsi="黑体" w:eastAsia="仿宋_GB2312" w:cstheme="minorEastAsia"/>
          <w:sz w:val="24"/>
          <w:szCs w:val="24"/>
        </w:rPr>
        <w:t>卖方负责在买方指定的地点免费为买方培训操作及维修人员，培训内容包括：基本原理、操作使用、安全操作注意事项以及维修保养等内容。</w:t>
      </w:r>
    </w:p>
    <w:p w14:paraId="46B5F14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w:t>
      </w:r>
      <w:r>
        <w:rPr>
          <w:rFonts w:hint="eastAsia" w:ascii="仿宋_GB2312" w:hAnsi="黑体" w:eastAsia="仿宋_GB2312" w:cstheme="minorEastAsia"/>
          <w:sz w:val="24"/>
          <w:szCs w:val="24"/>
          <w:lang w:val="en-US" w:eastAsia="zh-CN"/>
        </w:rPr>
        <w:t>6</w:t>
      </w:r>
      <w:r>
        <w:rPr>
          <w:rFonts w:hint="eastAsia" w:ascii="仿宋_GB2312" w:hAnsi="黑体" w:eastAsia="仿宋_GB2312" w:cstheme="minorEastAsia"/>
          <w:sz w:val="24"/>
          <w:szCs w:val="24"/>
        </w:rPr>
        <w:t>质量保证期满后，卖方保证向买方提供及时的、质优的、价格优惠的技术服务和备品备件供应。</w:t>
      </w:r>
    </w:p>
    <w:p w14:paraId="44666CC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w:t>
      </w:r>
      <w:r>
        <w:rPr>
          <w:rFonts w:hint="eastAsia" w:ascii="仿宋_GB2312" w:hAnsi="黑体" w:eastAsia="仿宋_GB2312" w:cstheme="minorEastAsia"/>
          <w:sz w:val="24"/>
          <w:szCs w:val="24"/>
          <w:lang w:val="en-US" w:eastAsia="zh-CN"/>
        </w:rPr>
        <w:t>7</w:t>
      </w:r>
      <w:r>
        <w:rPr>
          <w:rFonts w:hint="eastAsia" w:ascii="仿宋_GB2312" w:hAnsi="黑体" w:eastAsia="仿宋_GB2312" w:cstheme="minorEastAsia"/>
          <w:sz w:val="24"/>
          <w:szCs w:val="24"/>
        </w:rPr>
        <w:t>质量保证期满后，如出现质量问题，卖方也应及时修复和更换，且只收取成本费，费用由买方承担，卖方对设备质量问题所负的责任直到设备使用寿命周期结束。</w:t>
      </w:r>
    </w:p>
    <w:p w14:paraId="553620CF">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10法定责任</w:t>
      </w:r>
    </w:p>
    <w:p w14:paraId="059FA96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5780EC9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14738D8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D7B0C71">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211929FD">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11 违约责任</w:t>
      </w:r>
    </w:p>
    <w:p w14:paraId="349500C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40CE132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11.1.1根据设备的瑕疵和受损程度以及买方遭受损失的金额，经买方同意降低设备价格。</w:t>
      </w:r>
    </w:p>
    <w:p w14:paraId="24C7B41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w:t>
      </w: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更换有缺陷的零件、部件、设备或修理缺陷部分，以达到本合同规定的规格、质量和性能，卖方承担一切费用和风险并负担买方遭受的一切损失，同时卖方应相应延长被修理或更换设备的质量保证期。</w:t>
      </w:r>
    </w:p>
    <w:p w14:paraId="0A36495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724A4C29">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5DA8C84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0537D6AD">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2E56B93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w:t>
      </w:r>
      <w:r>
        <w:rPr>
          <w:rFonts w:hint="eastAsia" w:ascii="仿宋_GB2312" w:hAnsi="黑体" w:eastAsia="仿宋_GB2312" w:cstheme="minorEastAsia"/>
          <w:sz w:val="24"/>
          <w:szCs w:val="24"/>
          <w:lang w:val="en-US" w:eastAsia="zh-CN"/>
        </w:rPr>
        <w:t>4</w:t>
      </w:r>
      <w:r>
        <w:rPr>
          <w:rFonts w:hint="eastAsia" w:ascii="仿宋_GB2312" w:hAnsi="黑体" w:eastAsia="仿宋_GB2312" w:cstheme="minorEastAsia"/>
          <w:sz w:val="24"/>
          <w:szCs w:val="24"/>
        </w:rPr>
        <w:t>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4E9C7EF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1A261255">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160EAE4D">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14:paraId="2F62ED5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6BDAE7E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6B6086C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14:paraId="3771778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14:paraId="1CF4E79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14:paraId="494D3D3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w:t>
      </w:r>
      <w:r>
        <w:rPr>
          <w:rFonts w:hint="eastAsia" w:ascii="仿宋_GB2312" w:hAnsi="黑体" w:eastAsia="仿宋_GB2312" w:cstheme="minorEastAsia"/>
          <w:sz w:val="24"/>
          <w:szCs w:val="24"/>
          <w:lang w:val="en-US" w:eastAsia="zh-CN"/>
        </w:rPr>
        <w:t>提供</w:t>
      </w:r>
      <w:r>
        <w:rPr>
          <w:rFonts w:hint="eastAsia" w:ascii="仿宋_GB2312" w:hAnsi="黑体" w:eastAsia="仿宋_GB2312" w:cstheme="minorEastAsia"/>
          <w:sz w:val="24"/>
          <w:szCs w:val="24"/>
        </w:rPr>
        <w:t>的设备</w:t>
      </w:r>
      <w:r>
        <w:rPr>
          <w:rFonts w:hint="eastAsia" w:ascii="仿宋_GB2312" w:hAnsi="黑体" w:eastAsia="仿宋_GB2312" w:cstheme="minorEastAsia"/>
          <w:sz w:val="24"/>
          <w:szCs w:val="24"/>
          <w:lang w:val="en-US" w:eastAsia="zh-CN"/>
        </w:rPr>
        <w:t>搬迁服务</w:t>
      </w:r>
      <w:r>
        <w:rPr>
          <w:rFonts w:hint="eastAsia" w:ascii="仿宋_GB2312" w:hAnsi="黑体" w:eastAsia="仿宋_GB2312" w:cstheme="minorEastAsia"/>
          <w:sz w:val="24"/>
          <w:szCs w:val="24"/>
        </w:rPr>
        <w:t>不符合本合同的规定；</w:t>
      </w:r>
    </w:p>
    <w:p w14:paraId="3930760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14:paraId="4E4A675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w:t>
      </w:r>
      <w:r>
        <w:rPr>
          <w:rFonts w:hint="eastAsia" w:ascii="仿宋_GB2312" w:hAnsi="黑体" w:eastAsia="仿宋_GB2312" w:cstheme="minorEastAsia"/>
          <w:sz w:val="24"/>
          <w:szCs w:val="24"/>
          <w:lang w:val="en-US" w:eastAsia="zh-CN"/>
        </w:rPr>
        <w:t>搬迁</w:t>
      </w:r>
      <w:r>
        <w:rPr>
          <w:rFonts w:hint="eastAsia" w:ascii="仿宋_GB2312" w:hAnsi="黑体" w:eastAsia="仿宋_GB2312" w:cstheme="minorEastAsia"/>
          <w:sz w:val="24"/>
          <w:szCs w:val="24"/>
        </w:rPr>
        <w:t>设备的，卖方对其中一批设备不交付或者交付不符合约定，致使该批设备不能实现本合同目的的，买方可以就该批设备解除合同。</w:t>
      </w:r>
    </w:p>
    <w:p w14:paraId="77C90CC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1562615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119C1D8C">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5006FFD2">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13 不可抗力</w:t>
      </w:r>
    </w:p>
    <w:p w14:paraId="31845AA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3DF18B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2AC7CA37">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14 通讯</w:t>
      </w:r>
    </w:p>
    <w:p w14:paraId="16B342FB">
      <w:pPr>
        <w:spacing w:line="360" w:lineRule="auto"/>
        <w:ind w:firstLine="453" w:firstLineChars="189"/>
        <w:rPr>
          <w:rFonts w:hint="default" w:ascii="仿宋_GB2312" w:eastAsia="仿宋_GB2312" w:hAnsiTheme="minorEastAsia" w:cstheme="minorEastAsia"/>
          <w:sz w:val="24"/>
          <w:szCs w:val="24"/>
          <w:lang w:val="en-US" w:eastAsia="zh-CN"/>
        </w:rPr>
      </w:pPr>
      <w:r>
        <w:rPr>
          <w:rFonts w:hint="eastAsia" w:ascii="仿宋_GB2312" w:eastAsia="仿宋_GB2312" w:hAnsiTheme="minorEastAsia" w:cstheme="minorEastAsia"/>
          <w:sz w:val="24"/>
          <w:szCs w:val="24"/>
        </w:rPr>
        <w:t>14.1通讯地址：</w:t>
      </w:r>
      <w:r>
        <w:rPr>
          <w:rFonts w:hint="eastAsia" w:ascii="仿宋_GB2312" w:eastAsia="仿宋_GB2312" w:hAnsiTheme="minorEastAsia" w:cstheme="minorEastAsia"/>
          <w:sz w:val="24"/>
          <w:szCs w:val="24"/>
          <w:lang w:val="en-US" w:eastAsia="zh-CN"/>
        </w:rPr>
        <w:t>山东省济南市高新区华奥路777号</w:t>
      </w:r>
    </w:p>
    <w:p w14:paraId="53887CD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636F79B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030F84B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6D36D61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4812F2C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54DCEC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4156D73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3E228DCF">
      <w:pPr>
        <w:tabs>
          <w:tab w:val="right" w:leader="dot" w:pos="9061"/>
        </w:tabs>
        <w:spacing w:before="240" w:beforeLines="100"/>
        <w:jc w:val="both"/>
        <w:rPr>
          <w:rFonts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14:paraId="24ADE7D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4751E5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76BEA247">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16 附件</w:t>
      </w:r>
    </w:p>
    <w:p w14:paraId="2CE5D9F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5E89675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7204597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16.2搬迁设备清单明细表；</w:t>
      </w:r>
    </w:p>
    <w:p w14:paraId="4C3DC99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4EB6141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1FE4BE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36461F5D">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17 其他规定</w:t>
      </w:r>
    </w:p>
    <w:p w14:paraId="660A383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63C21CC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1EBB828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28A37B9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50A9081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658B4E0">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p>
    <w:p w14:paraId="5E53710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1C109E65">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0BDE4F0">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5945AA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597DD61A">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7F09F594">
      <w:pPr>
        <w:spacing w:line="360" w:lineRule="auto"/>
        <w:rPr>
          <w:rFonts w:ascii="宋体" w:hAnsi="宋体"/>
          <w:snapToGrid w:val="0"/>
          <w:kern w:val="0"/>
          <w:sz w:val="20"/>
          <w:szCs w:val="20"/>
          <w:lang w:eastAsia="zh-Hans"/>
        </w:rPr>
      </w:pPr>
    </w:p>
    <w:p w14:paraId="586200D3">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48CA6BC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1A682A2F">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25A0E860">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152AD129">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7F0CF2F9">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6E5C29AF">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w:t>
      </w:r>
      <w:r>
        <w:rPr>
          <w:rFonts w:hint="eastAsia" w:ascii="仿宋_GB2312" w:hAnsi="宋体" w:eastAsia="仿宋_GB2312"/>
          <w:snapToGrid w:val="0"/>
          <w:color w:val="000000"/>
          <w:kern w:val="0"/>
          <w:sz w:val="24"/>
          <w:szCs w:val="24"/>
          <w:lang w:eastAsia="zh-CN"/>
        </w:rPr>
        <w:t>：</w:t>
      </w:r>
      <w:r>
        <w:rPr>
          <w:rFonts w:hint="eastAsia" w:ascii="仿宋_GB2312" w:hAnsi="宋体" w:eastAsia="仿宋_GB2312"/>
          <w:snapToGrid w:val="0"/>
          <w:color w:val="000000"/>
          <w:kern w:val="0"/>
          <w:sz w:val="24"/>
          <w:szCs w:val="24"/>
          <w:lang w:eastAsia="zh-Hans"/>
        </w:rPr>
        <w:t xml:space="preserve"> </w:t>
      </w:r>
    </w:p>
    <w:p w14:paraId="3CD8444A">
      <w:pPr>
        <w:spacing w:line="360" w:lineRule="auto"/>
        <w:rPr>
          <w:rFonts w:ascii="仿宋_GB2312" w:eastAsia="仿宋_GB2312"/>
          <w:sz w:val="24"/>
          <w:szCs w:val="24"/>
        </w:rPr>
      </w:pPr>
    </w:p>
    <w:p w14:paraId="0A24A97E">
      <w:pPr>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BE5F8AA"/>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391B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2A7604E8">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68D5E976">
            <w:pPr>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54CCE026">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79D9B42D">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D809644">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48B8167">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2C35E937">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52CF5365">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73491FC0">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0FB9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9F97455">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79E12788">
            <w:pPr>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D14DA4C">
            <w:pPr>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4647F9B">
            <w:pPr>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0D58BC7">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1D356BD">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E616156">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4865CB3">
            <w:pPr>
              <w:spacing w:line="360" w:lineRule="auto"/>
              <w:ind w:left="480" w:hanging="480"/>
              <w:jc w:val="center"/>
              <w:rPr>
                <w:rFonts w:ascii="仿宋_GB2312" w:eastAsia="仿宋_GB2312" w:hAnsiTheme="minorEastAsia" w:cstheme="minorEastAsia"/>
                <w:sz w:val="24"/>
                <w:szCs w:val="24"/>
              </w:rPr>
            </w:pPr>
          </w:p>
        </w:tc>
      </w:tr>
      <w:tr w14:paraId="2868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277F55A">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914B01B">
            <w:pPr>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A42D53B">
            <w:pPr>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0ADD51AE">
            <w:pPr>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E387976">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38D6C65">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C7E6F93">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959DF45">
            <w:pPr>
              <w:spacing w:line="360" w:lineRule="auto"/>
              <w:ind w:left="480" w:hanging="480"/>
              <w:jc w:val="center"/>
              <w:rPr>
                <w:rFonts w:ascii="仿宋_GB2312" w:eastAsia="仿宋_GB2312" w:hAnsiTheme="minorEastAsia" w:cstheme="minorEastAsia"/>
                <w:sz w:val="24"/>
                <w:szCs w:val="24"/>
              </w:rPr>
            </w:pPr>
          </w:p>
        </w:tc>
      </w:tr>
      <w:tr w14:paraId="3D75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A811232">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56FA7CB2">
            <w:pPr>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418377A">
            <w:pPr>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CE5822A">
            <w:pPr>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02AC2DA9">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2B252CC">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5CAD9BA">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594D9B5">
            <w:pPr>
              <w:spacing w:line="360" w:lineRule="auto"/>
              <w:ind w:left="480" w:hanging="480"/>
              <w:jc w:val="center"/>
              <w:rPr>
                <w:rFonts w:ascii="仿宋_GB2312" w:eastAsia="仿宋_GB2312" w:hAnsiTheme="minorEastAsia" w:cstheme="minorEastAsia"/>
                <w:sz w:val="24"/>
                <w:szCs w:val="24"/>
              </w:rPr>
            </w:pPr>
          </w:p>
        </w:tc>
      </w:tr>
      <w:tr w14:paraId="6341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E4CDAE7">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188A0482">
            <w:pPr>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7ED22220">
            <w:pPr>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EB2388E">
            <w:pPr>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B53336E">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74F8DCD">
            <w:pPr>
              <w:spacing w:line="360" w:lineRule="auto"/>
              <w:jc w:val="center"/>
              <w:rPr>
                <w:rFonts w:ascii="仿宋_GB2312" w:eastAsia="仿宋_GB2312" w:hAnsiTheme="minorEastAsia" w:cstheme="minorEastAsia"/>
                <w:sz w:val="24"/>
                <w:szCs w:val="24"/>
              </w:rPr>
            </w:pPr>
          </w:p>
        </w:tc>
        <w:tc>
          <w:tcPr>
            <w:tcW w:w="708" w:type="dxa"/>
            <w:vAlign w:val="center"/>
          </w:tcPr>
          <w:p w14:paraId="21AB3AEC">
            <w:pPr>
              <w:spacing w:line="360" w:lineRule="auto"/>
              <w:jc w:val="center"/>
              <w:rPr>
                <w:rFonts w:ascii="仿宋_GB2312" w:eastAsia="仿宋_GB2312" w:hAnsiTheme="minorEastAsia" w:cstheme="minorEastAsia"/>
                <w:sz w:val="24"/>
                <w:szCs w:val="24"/>
              </w:rPr>
            </w:pPr>
          </w:p>
        </w:tc>
        <w:tc>
          <w:tcPr>
            <w:tcW w:w="708" w:type="dxa"/>
            <w:vAlign w:val="center"/>
          </w:tcPr>
          <w:p w14:paraId="7FA52077">
            <w:pPr>
              <w:spacing w:line="360" w:lineRule="auto"/>
              <w:jc w:val="center"/>
              <w:rPr>
                <w:rFonts w:ascii="仿宋_GB2312" w:eastAsia="仿宋_GB2312" w:hAnsiTheme="minorEastAsia" w:cstheme="minorEastAsia"/>
                <w:sz w:val="24"/>
                <w:szCs w:val="24"/>
              </w:rPr>
            </w:pPr>
          </w:p>
        </w:tc>
      </w:tr>
    </w:tbl>
    <w:p w14:paraId="31A82EE3">
      <w:pPr>
        <w:rPr>
          <w:rFonts w:ascii="等线" w:hAnsi="等线" w:eastAsia="等线" w:cs="等线"/>
          <w:sz w:val="20"/>
          <w:szCs w:val="20"/>
        </w:rPr>
      </w:pPr>
      <w:r>
        <w:rPr>
          <w:rFonts w:hint="eastAsia" w:ascii="等线" w:hAnsi="等线" w:eastAsia="等线" w:cs="等线"/>
          <w:sz w:val="20"/>
          <w:szCs w:val="20"/>
        </w:rPr>
        <w:br w:type="page"/>
      </w:r>
    </w:p>
    <w:p w14:paraId="40583B60">
      <w:pPr>
        <w:tabs>
          <w:tab w:val="right" w:leader="dot" w:pos="9061"/>
        </w:tabs>
        <w:ind w:left="0"/>
        <w:jc w:val="both"/>
        <w:outlineLvl w:val="1"/>
        <w:rPr>
          <w:rFonts w:ascii="黑体" w:hAnsi="黑体" w:eastAsia="黑体" w:cs="等线"/>
          <w:b w:val="0"/>
          <w:bCs/>
          <w:i/>
          <w:iCs w:val="0"/>
          <w:sz w:val="28"/>
          <w:szCs w:val="28"/>
        </w:rPr>
      </w:pPr>
      <w:r>
        <w:rPr>
          <w:rFonts w:hint="eastAsia" w:ascii="黑体" w:hAnsi="黑体" w:eastAsia="黑体" w:cs="等线"/>
          <w:b w:val="0"/>
          <w:sz w:val="28"/>
          <w:szCs w:val="28"/>
        </w:rPr>
        <w:t xml:space="preserve">附件二 </w:t>
      </w:r>
      <w:bookmarkEnd w:id="43"/>
      <w:bookmarkEnd w:id="44"/>
      <w:bookmarkEnd w:id="45"/>
      <w:bookmarkEnd w:id="46"/>
      <w:bookmarkEnd w:id="47"/>
      <w:r>
        <w:rPr>
          <w:rFonts w:hint="eastAsia" w:ascii="黑体" w:hAnsi="黑体" w:eastAsia="黑体" w:cs="等线"/>
          <w:b w:val="0"/>
          <w:sz w:val="28"/>
          <w:szCs w:val="28"/>
        </w:rPr>
        <w:t>技术协议书</w:t>
      </w:r>
    </w:p>
    <w:p w14:paraId="595B6C7D">
      <w:pPr>
        <w:ind w:right="360"/>
        <w:rPr>
          <w:rFonts w:ascii="等线" w:hAnsi="等线" w:eastAsia="等线" w:cs="等线"/>
          <w:sz w:val="20"/>
          <w:szCs w:val="20"/>
        </w:rPr>
      </w:pPr>
    </w:p>
    <w:p w14:paraId="5F7CAC45">
      <w:pPr>
        <w:jc w:val="right"/>
        <w:rPr>
          <w:rFonts w:asciiTheme="minorEastAsia" w:hAnsiTheme="minorEastAsia" w:eastAsiaTheme="minorEastAsia" w:cstheme="minorEastAsia"/>
          <w:sz w:val="20"/>
          <w:szCs w:val="20"/>
        </w:rPr>
      </w:pPr>
    </w:p>
    <w:p w14:paraId="0102D3AC">
      <w:pPr>
        <w:jc w:val="right"/>
        <w:rPr>
          <w:rFonts w:asciiTheme="minorEastAsia" w:hAnsiTheme="minorEastAsia" w:eastAsiaTheme="minorEastAsia" w:cstheme="minorEastAsia"/>
          <w:sz w:val="20"/>
          <w:szCs w:val="20"/>
        </w:rPr>
      </w:pPr>
    </w:p>
    <w:p w14:paraId="2ACDEA5A">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0EE97F0D">
      <w:pPr>
        <w:jc w:val="right"/>
        <w:rPr>
          <w:rFonts w:asciiTheme="minorEastAsia" w:hAnsiTheme="minorEastAsia" w:eastAsiaTheme="minorEastAsia" w:cstheme="minorEastAsia"/>
          <w:sz w:val="20"/>
          <w:szCs w:val="20"/>
        </w:rPr>
      </w:pPr>
    </w:p>
    <w:p w14:paraId="4A593397">
      <w:pPr>
        <w:wordWrap w:val="0"/>
        <w:ind w:right="480"/>
        <w:rPr>
          <w:rFonts w:asciiTheme="minorEastAsia" w:hAnsiTheme="minorEastAsia" w:eastAsiaTheme="minorEastAsia" w:cstheme="minorEastAsia"/>
          <w:sz w:val="20"/>
          <w:szCs w:val="20"/>
        </w:rPr>
      </w:pPr>
    </w:p>
    <w:p w14:paraId="1A0F4F1C">
      <w:pPr>
        <w:jc w:val="right"/>
        <w:rPr>
          <w:rFonts w:ascii="楷体_GB2312" w:hAnsi="宋体" w:eastAsia="楷体_GB2312"/>
          <w:sz w:val="24"/>
        </w:rPr>
      </w:pPr>
      <w:bookmarkStart w:id="53" w:name="_Toc14341849"/>
    </w:p>
    <w:p w14:paraId="3071677A">
      <w:pPr>
        <w:ind w:right="480"/>
        <w:jc w:val="center"/>
        <w:rPr>
          <w:sz w:val="24"/>
          <w:szCs w:val="24"/>
        </w:rPr>
      </w:pPr>
      <w:r>
        <w:rPr>
          <w:rFonts w:hint="eastAsia" w:ascii="楷体_GB2312" w:hAnsi="宋体" w:eastAsia="楷体_GB2312"/>
          <w:sz w:val="24"/>
        </w:rPr>
        <w:t xml:space="preserve">                                    </w:t>
      </w:r>
    </w:p>
    <w:bookmarkEnd w:id="53"/>
    <w:p w14:paraId="1F9C13A9">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6ADEB610">
      <w:pPr>
        <w:spacing w:before="118"/>
        <w:ind w:left="0" w:right="30" w:rightChars="0"/>
        <w:jc w:val="center"/>
        <w:outlineLvl w:val="1"/>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206EC78C">
      <w:pPr>
        <w:spacing w:before="8"/>
        <w:ind w:left="0" w:firstLine="0"/>
        <w:rPr>
          <w:rFonts w:ascii="楷体" w:hAnsi="楷体" w:eastAsia="楷体" w:cs="楷体"/>
          <w:sz w:val="44"/>
          <w:szCs w:val="28"/>
        </w:rPr>
      </w:pPr>
    </w:p>
    <w:p w14:paraId="06362EC2">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2CD5190B">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443594EB">
      <w:pPr>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eastAsia="zh-CN"/>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eastAsia="zh-CN"/>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eastAsia="zh-CN"/>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364A2DFD">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42BDD42F">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36ED2EA">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eastAsia="zh-CN"/>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eastAsia="zh-CN"/>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eastAsia="zh-CN"/>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eastAsia="zh-CN"/>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w:t>
      </w:r>
      <w:r>
        <w:rPr>
          <w:rFonts w:hint="eastAsia" w:ascii="楷体" w:hAnsi="楷体" w:eastAsia="楷体" w:cs="楷体"/>
          <w:spacing w:val="-2"/>
          <w:sz w:val="28"/>
          <w:szCs w:val="28"/>
          <w:lang w:val="en-US" w:eastAsia="zh-CN"/>
        </w:rPr>
        <w:t>门</w:t>
      </w:r>
      <w:r>
        <w:rPr>
          <w:rFonts w:ascii="楷体" w:hAnsi="楷体" w:eastAsia="楷体" w:cs="楷体"/>
          <w:spacing w:val="-2"/>
          <w:sz w:val="28"/>
          <w:szCs w:val="28"/>
        </w:rPr>
        <w:t>备案）。</w:t>
      </w:r>
    </w:p>
    <w:p w14:paraId="7F874701">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eastAsia="zh-CN"/>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eastAsia="zh-CN"/>
        </w:rPr>
        <w:t>所有合同</w:t>
      </w:r>
      <w:r>
        <w:rPr>
          <w:rFonts w:ascii="楷体" w:hAnsi="楷体" w:eastAsia="楷体" w:cs="楷体"/>
          <w:spacing w:val="-2"/>
          <w:sz w:val="28"/>
          <w:szCs w:val="28"/>
        </w:rPr>
        <w:t>协议，并要求乙方赔偿。</w:t>
      </w:r>
    </w:p>
    <w:p w14:paraId="1F8A0C19">
      <w:pPr>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lang w:eastAsia="zh-CN"/>
        </w:rPr>
        <w:t>配偶、子女及其配偶等亲属和其他特定关系人</w:t>
      </w:r>
      <w:r>
        <w:rPr>
          <w:rFonts w:hint="eastAsia" w:ascii="楷体" w:hAnsi="楷体" w:eastAsia="楷体" w:cs="楷体"/>
          <w:spacing w:val="-2"/>
          <w:sz w:val="28"/>
          <w:szCs w:val="28"/>
          <w:lang w:val="en-US" w:eastAsia="zh-CN"/>
        </w:rPr>
        <w:t>提供如下：</w:t>
      </w:r>
    </w:p>
    <w:p w14:paraId="559735F3">
      <w:pPr>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a)</w:t>
      </w:r>
      <w:r>
        <w:rPr>
          <w:rFonts w:ascii="楷体" w:hAnsi="楷体" w:eastAsia="楷体" w:cs="楷体"/>
          <w:spacing w:val="-2"/>
          <w:sz w:val="28"/>
          <w:szCs w:val="28"/>
        </w:rPr>
        <w:t>赠送</w:t>
      </w:r>
      <w:r>
        <w:rPr>
          <w:rFonts w:hint="eastAsia" w:ascii="楷体" w:hAnsi="楷体" w:eastAsia="楷体" w:cs="楷体"/>
          <w:spacing w:val="-2"/>
          <w:sz w:val="28"/>
          <w:szCs w:val="28"/>
          <w:lang w:val="en-US" w:eastAsia="zh-CN"/>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eastAsia="zh-CN"/>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eastAsia="zh-CN"/>
        </w:rPr>
        <w:t>和</w:t>
      </w:r>
      <w:r>
        <w:rPr>
          <w:rFonts w:ascii="楷体" w:hAnsi="楷体" w:eastAsia="楷体" w:cs="楷体"/>
          <w:spacing w:val="-2"/>
          <w:sz w:val="28"/>
          <w:szCs w:val="28"/>
        </w:rPr>
        <w:t>有价证券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股权、其他金融产品等财物</w:t>
      </w:r>
      <w:r>
        <w:rPr>
          <w:rFonts w:ascii="楷体" w:hAnsi="楷体" w:eastAsia="楷体" w:cs="楷体"/>
          <w:spacing w:val="-2"/>
          <w:sz w:val="28"/>
          <w:szCs w:val="28"/>
        </w:rPr>
        <w:t>和其他贵重物品；</w:t>
      </w:r>
    </w:p>
    <w:p w14:paraId="1D8E46A7">
      <w:pPr>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eastAsia="zh-CN"/>
        </w:rPr>
        <w:t>或以讲课费、课题费、咨询费等名义支付费用</w:t>
      </w:r>
      <w:r>
        <w:rPr>
          <w:rFonts w:ascii="楷体" w:hAnsi="楷体" w:eastAsia="楷体" w:cs="楷体"/>
          <w:spacing w:val="-2"/>
          <w:sz w:val="28"/>
          <w:szCs w:val="28"/>
        </w:rPr>
        <w:t>；</w:t>
      </w:r>
    </w:p>
    <w:p w14:paraId="56536EE1">
      <w:pPr>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健身、娱乐</w:t>
      </w:r>
      <w:r>
        <w:rPr>
          <w:rFonts w:ascii="楷体" w:hAnsi="楷体" w:eastAsia="楷体" w:cs="楷体"/>
          <w:spacing w:val="-2"/>
          <w:sz w:val="28"/>
          <w:szCs w:val="28"/>
        </w:rPr>
        <w:t>和进入营业性娱乐场所；</w:t>
      </w:r>
    </w:p>
    <w:p w14:paraId="3BF0AA1C">
      <w:pPr>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eastAsia="zh-CN"/>
        </w:rPr>
        <w:t>、钱款、住房、车辆等或提供通过民间借贷等金融助其获得大额回报</w:t>
      </w:r>
      <w:r>
        <w:rPr>
          <w:rFonts w:ascii="楷体" w:hAnsi="楷体" w:eastAsia="楷体" w:cs="楷体"/>
          <w:spacing w:val="-2"/>
          <w:sz w:val="28"/>
          <w:szCs w:val="28"/>
        </w:rPr>
        <w:t>；</w:t>
      </w:r>
    </w:p>
    <w:p w14:paraId="66ED845E">
      <w:pPr>
        <w:tabs>
          <w:tab w:val="left" w:pos="1244"/>
        </w:tabs>
        <w:adjustRightInd w:val="0"/>
        <w:spacing w:line="305" w:lineRule="auto"/>
        <w:ind w:left="0" w:right="0" w:firstLine="552" w:firstLineChars="200"/>
        <w:rPr>
          <w:rFonts w:hint="eastAsia" w:ascii="楷体" w:hAnsi="楷体" w:eastAsia="楷体" w:cs="楷体"/>
          <w:spacing w:val="-2"/>
          <w:sz w:val="28"/>
          <w:szCs w:val="28"/>
          <w:lang w:eastAsia="zh-CN"/>
        </w:rPr>
      </w:pPr>
      <w:r>
        <w:rPr>
          <w:rFonts w:hint="eastAsia" w:ascii="楷体" w:hAnsi="楷体" w:eastAsia="楷体" w:cs="楷体"/>
          <w:spacing w:val="-2"/>
          <w:sz w:val="28"/>
          <w:szCs w:val="28"/>
          <w:lang w:val="en-US" w:eastAsia="zh-CN"/>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lang w:eastAsia="zh-CN"/>
        </w:rPr>
        <w:t>；</w:t>
      </w:r>
    </w:p>
    <w:p w14:paraId="49B59056">
      <w:pPr>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f)吸收存款、推销金融产品、经营名贵特产类资源等提供帮助谋取利益；</w:t>
      </w:r>
    </w:p>
    <w:p w14:paraId="370D4D0B">
      <w:pPr>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g)其他可能影响甲方人员公平、公正的履行职权或者履行职责的情形</w:t>
      </w:r>
      <w:r>
        <w:rPr>
          <w:rFonts w:ascii="楷体" w:hAnsi="楷体" w:eastAsia="楷体" w:cs="楷体"/>
          <w:spacing w:val="-2"/>
          <w:sz w:val="28"/>
          <w:szCs w:val="28"/>
        </w:rPr>
        <w:t>。</w:t>
      </w:r>
    </w:p>
    <w:p w14:paraId="004751E9">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eastAsia="zh-CN"/>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eastAsia="zh-CN"/>
        </w:rPr>
        <w:t>条件</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lang w:eastAsia="zh-CN"/>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532FDD32">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lang w:val="en-US" w:eastAsia="zh-CN"/>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61D72089">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eastAsia="zh-CN"/>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监察部门检举并提供证据。</w:t>
      </w:r>
    </w:p>
    <w:p w14:paraId="2EEA1E1B">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CCFE9DA">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DA2CCA8">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hint="default" w:ascii="楷体" w:hAnsi="楷体" w:eastAsia="楷体" w:cs="楷体"/>
          <w:spacing w:val="-2"/>
          <w:sz w:val="28"/>
          <w:szCs w:val="28"/>
          <w:lang w:val="en-US" w:eastAsia="zh-CN"/>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B5F1641">
      <w:pPr>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default" w:ascii="楷体" w:hAnsi="楷体" w:eastAsia="楷体" w:cs="楷体"/>
          <w:spacing w:val="-2"/>
          <w:sz w:val="28"/>
          <w:szCs w:val="28"/>
          <w:lang w:val="en-US" w:eastAsia="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eastAsia="zh-CN"/>
        </w:rPr>
        <w:t>等</w:t>
      </w:r>
      <w:r>
        <w:rPr>
          <w:rFonts w:hint="default" w:ascii="楷体" w:hAnsi="楷体" w:eastAsia="楷体" w:cs="楷体"/>
          <w:spacing w:val="-2"/>
          <w:sz w:val="28"/>
          <w:szCs w:val="28"/>
          <w:lang w:val="en-US" w:eastAsia="zh-CN"/>
        </w:rPr>
        <w:t>能够对其实际支配的企业或单位。</w:t>
      </w:r>
    </w:p>
    <w:p w14:paraId="5FB677ED">
      <w:pPr>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42819645">
      <w:pPr>
        <w:tabs>
          <w:tab w:val="left" w:pos="1244"/>
        </w:tabs>
        <w:adjustRightInd w:val="0"/>
        <w:spacing w:line="305" w:lineRule="auto"/>
        <w:ind w:left="0" w:right="0" w:firstLine="552" w:firstLineChars="200"/>
        <w:rPr>
          <w:rFonts w:ascii="楷体" w:hAnsi="楷体" w:eastAsia="楷体" w:cs="楷体"/>
          <w:b w:val="0"/>
          <w:bCs w:val="0"/>
          <w:spacing w:val="-2"/>
          <w:sz w:val="28"/>
          <w:szCs w:val="28"/>
        </w:rPr>
      </w:pPr>
      <w:r>
        <w:rPr>
          <w:rFonts w:hint="default" w:ascii="楷体" w:hAnsi="楷体" w:eastAsia="楷体" w:cs="楷体"/>
          <w:b w:val="0"/>
          <w:bCs w:val="0"/>
          <w:spacing w:val="-2"/>
          <w:sz w:val="28"/>
          <w:szCs w:val="28"/>
          <w:lang w:val="en-US" w:eastAsia="zh-CN"/>
        </w:rPr>
        <w:t>13.</w:t>
      </w:r>
      <w:r>
        <w:rPr>
          <w:rFonts w:hint="default" w:ascii="楷体" w:hAnsi="楷体" w:eastAsia="楷体" w:cs="楷体"/>
          <w:b w:val="0"/>
          <w:bCs w:val="0"/>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7568323">
      <w:pPr>
        <w:tabs>
          <w:tab w:val="left" w:pos="1244"/>
        </w:tabs>
        <w:adjustRightInd w:val="0"/>
        <w:spacing w:line="305" w:lineRule="auto"/>
        <w:ind w:left="0" w:right="0" w:firstLine="552" w:firstLineChars="200"/>
        <w:rPr>
          <w:rFonts w:ascii="楷体" w:hAnsi="楷体" w:eastAsia="楷体" w:cs="楷体"/>
          <w:spacing w:val="-2"/>
          <w:sz w:val="28"/>
          <w:szCs w:val="28"/>
        </w:rPr>
      </w:pPr>
      <w:r>
        <w:rPr>
          <w:rFonts w:hint="default" w:ascii="楷体" w:hAnsi="楷体" w:eastAsia="楷体" w:cs="楷体"/>
          <w:b w:val="0"/>
          <w:bCs w:val="0"/>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17B7330">
      <w:pPr>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ascii="楷体" w:hAnsi="楷体" w:eastAsia="楷体" w:cs="楷体"/>
          <w:spacing w:val="-2"/>
          <w:sz w:val="28"/>
          <w:szCs w:val="28"/>
        </w:rPr>
        <w:t>1</w:t>
      </w:r>
      <w:r>
        <w:rPr>
          <w:rFonts w:hint="default" w:ascii="楷体" w:hAnsi="楷体" w:eastAsia="楷体" w:cs="楷体"/>
          <w:spacing w:val="-2"/>
          <w:sz w:val="28"/>
          <w:szCs w:val="28"/>
          <w:lang w:val="en-US" w:eastAsia="zh-CN"/>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eastAsia="zh-CN"/>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eastAsia="zh-CN"/>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eastAsia="zh-CN"/>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eastAsia="zh-CN"/>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4EEBA83">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eastAsia="zh-CN"/>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36DF95DE">
      <w:pPr>
        <w:spacing w:before="9"/>
        <w:ind w:left="0" w:firstLine="0"/>
        <w:rPr>
          <w:rFonts w:ascii="楷体" w:hAnsi="楷体" w:eastAsia="楷体" w:cs="楷体"/>
          <w:sz w:val="40"/>
          <w:szCs w:val="28"/>
        </w:rPr>
      </w:pPr>
    </w:p>
    <w:p w14:paraId="2433055B">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27A9437F">
      <w:pPr>
        <w:ind w:left="0" w:firstLine="0"/>
        <w:rPr>
          <w:rFonts w:ascii="楷体" w:hAnsi="楷体" w:eastAsia="楷体" w:cs="楷体"/>
          <w:b/>
          <w:sz w:val="24"/>
          <w:szCs w:val="28"/>
        </w:rPr>
      </w:pPr>
    </w:p>
    <w:p w14:paraId="4D1B50A1">
      <w:pPr>
        <w:spacing w:before="1"/>
        <w:ind w:left="0" w:firstLine="0"/>
        <w:rPr>
          <w:rFonts w:ascii="楷体" w:hAnsi="楷体" w:eastAsia="楷体" w:cs="楷体"/>
          <w:b/>
          <w:sz w:val="24"/>
          <w:szCs w:val="28"/>
        </w:rPr>
      </w:pPr>
    </w:p>
    <w:p w14:paraId="52A90C8E">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1CC9D214">
      <w:pPr>
        <w:ind w:left="0" w:firstLine="0"/>
        <w:rPr>
          <w:rFonts w:ascii="楷体" w:hAnsi="楷体" w:eastAsia="楷体" w:cs="楷体"/>
          <w:b/>
          <w:sz w:val="24"/>
          <w:szCs w:val="28"/>
        </w:rPr>
      </w:pPr>
    </w:p>
    <w:p w14:paraId="68A6B77B">
      <w:pPr>
        <w:spacing w:before="4"/>
        <w:ind w:left="0" w:firstLine="0"/>
        <w:rPr>
          <w:rFonts w:ascii="楷体" w:hAnsi="楷体" w:eastAsia="楷体" w:cs="楷体"/>
          <w:b/>
          <w:sz w:val="24"/>
          <w:szCs w:val="28"/>
        </w:rPr>
      </w:pPr>
    </w:p>
    <w:p w14:paraId="446CA10C">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23DC1891">
      <w:pPr>
        <w:spacing w:line="240" w:lineRule="auto"/>
        <w:rPr>
          <w:rFonts w:hint="eastAsia" w:eastAsia="仿宋" w:cs="Times New Roman"/>
          <w:b/>
          <w:szCs w:val="21"/>
        </w:rPr>
      </w:pPr>
    </w:p>
    <w:p w14:paraId="48F2AE8F">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8"/>
    </w:p>
    <w:p w14:paraId="6F94E0A8">
      <w:pPr>
        <w:keepNext/>
        <w:keepLines/>
        <w:rPr>
          <w:rFonts w:ascii="Times New Roman" w:hAnsi="Times New Roman" w:eastAsia="宋体" w:cs="Times New Roman"/>
          <w:b/>
          <w:bCs/>
          <w:color w:val="000000"/>
          <w:sz w:val="24"/>
          <w:szCs w:val="24"/>
        </w:rPr>
      </w:pPr>
    </w:p>
    <w:p w14:paraId="12A00432">
      <w:pPr>
        <w:rPr>
          <w:rFonts w:ascii="Times New Roman" w:hAnsi="Times New Roman" w:eastAsia="宋体" w:cs="Times New Roman"/>
          <w:b/>
          <w:bCs/>
          <w:color w:val="000000"/>
          <w:sz w:val="24"/>
          <w:szCs w:val="24"/>
        </w:rPr>
      </w:pPr>
    </w:p>
    <w:p w14:paraId="3C0C0B4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0C916E0B">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649C37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20B6C92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12E2675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663A020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20A7BE9D">
      <w:pPr>
        <w:rPr>
          <w:rFonts w:ascii="Times New Roman" w:hAnsi="Times New Roman" w:eastAsia="宋体" w:cs="Times New Roman"/>
          <w:b/>
          <w:bCs/>
          <w:color w:val="000000"/>
          <w:sz w:val="24"/>
          <w:szCs w:val="24"/>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14:paraId="523FE43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54" w:name="_Toc353881012"/>
      <w:bookmarkStart w:id="55" w:name="_Toc25811"/>
      <w:bookmarkStart w:id="56" w:name="_Toc212369550"/>
      <w:bookmarkStart w:id="57"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54"/>
      <w:bookmarkEnd w:id="55"/>
      <w:bookmarkEnd w:id="56"/>
      <w:bookmarkEnd w:id="57"/>
    </w:p>
    <w:p w14:paraId="5A621D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233B15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电子电器环境试验设备搬迁及改造项目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w:t>
      </w:r>
      <w:r>
        <w:rPr>
          <w:rFonts w:hint="eastAsia" w:ascii="宋体" w:hAnsi="宋体" w:eastAsia="宋体" w:cs="Times New Roman"/>
          <w:color w:val="000000"/>
          <w:sz w:val="24"/>
          <w:szCs w:val="24"/>
          <w:lang w:eastAsia="zh-CN"/>
        </w:rPr>
        <w:t>正本一份，副本一份</w:t>
      </w:r>
      <w:r>
        <w:rPr>
          <w:rFonts w:hint="eastAsia" w:ascii="宋体" w:hAnsi="宋体" w:eastAsia="宋体" w:cs="Times New Roman"/>
          <w:color w:val="000000"/>
          <w:sz w:val="24"/>
          <w:szCs w:val="24"/>
        </w:rPr>
        <w:t>；电子版投标文件一份。</w:t>
      </w:r>
    </w:p>
    <w:p w14:paraId="599925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ACD0A0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AC9681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6E0CCF5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6102DB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CF26A7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EB9DB4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653633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0E01BD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759B81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14:paraId="489F1F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14:paraId="00282A4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60A9FF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8121C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2F9346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6EFE2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A208C81">
      <w:pPr>
        <w:rPr>
          <w:rFonts w:ascii="黑体" w:hAnsi="Calibri" w:eastAsia="黑体" w:cs="Times New Roman"/>
          <w:color w:val="000000"/>
          <w:sz w:val="24"/>
          <w:szCs w:val="24"/>
        </w:rPr>
      </w:pPr>
    </w:p>
    <w:p w14:paraId="54AB6DD0">
      <w:pPr>
        <w:rPr>
          <w:rFonts w:ascii="黑体" w:hAnsi="Calibri" w:eastAsia="黑体" w:cs="Times New Roman"/>
          <w:color w:val="000000"/>
          <w:sz w:val="24"/>
          <w:szCs w:val="24"/>
        </w:rPr>
      </w:pPr>
    </w:p>
    <w:p w14:paraId="64684BA8">
      <w:pPr>
        <w:rPr>
          <w:rFonts w:ascii="黑体" w:hAnsi="Calibri" w:eastAsia="黑体" w:cs="Times New Roman"/>
          <w:color w:val="000000"/>
          <w:sz w:val="24"/>
          <w:szCs w:val="24"/>
        </w:rPr>
      </w:pPr>
    </w:p>
    <w:p w14:paraId="46D55BB2">
      <w:pPr>
        <w:rPr>
          <w:rFonts w:ascii="黑体" w:hAnsi="Calibri" w:eastAsia="黑体" w:cs="Times New Roman"/>
          <w:color w:val="000000"/>
          <w:sz w:val="24"/>
          <w:szCs w:val="24"/>
        </w:rPr>
      </w:pPr>
    </w:p>
    <w:p w14:paraId="35617F5B">
      <w:pPr>
        <w:rPr>
          <w:rFonts w:ascii="黑体" w:hAnsi="Calibri" w:eastAsia="黑体" w:cs="Times New Roman"/>
          <w:color w:val="000000"/>
          <w:sz w:val="24"/>
          <w:szCs w:val="24"/>
        </w:rPr>
      </w:pPr>
    </w:p>
    <w:p w14:paraId="76349230">
      <w:pPr>
        <w:rPr>
          <w:rFonts w:ascii="黑体" w:hAnsi="Calibri" w:eastAsia="黑体" w:cs="Times New Roman"/>
          <w:color w:val="000000"/>
          <w:sz w:val="24"/>
          <w:szCs w:val="24"/>
        </w:rPr>
      </w:pPr>
    </w:p>
    <w:p w14:paraId="6EF9CD12">
      <w:pPr>
        <w:rPr>
          <w:rFonts w:ascii="黑体" w:hAnsi="Calibri" w:eastAsia="黑体" w:cs="Times New Roman"/>
          <w:color w:val="000000"/>
          <w:sz w:val="24"/>
          <w:szCs w:val="24"/>
        </w:rPr>
      </w:pPr>
    </w:p>
    <w:p w14:paraId="69BD89E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6C75C575">
      <w:pPr>
        <w:adjustRightInd w:val="0"/>
        <w:snapToGrid w:val="0"/>
        <w:spacing w:before="93" w:beforeLines="30" w:line="240" w:lineRule="exact"/>
        <w:jc w:val="center"/>
        <w:rPr>
          <w:rFonts w:ascii="宋体" w:hAnsi="Calibri" w:eastAsia="宋体" w:cs="Times New Roman"/>
          <w:sz w:val="24"/>
          <w:szCs w:val="20"/>
        </w:rPr>
      </w:pPr>
    </w:p>
    <w:p w14:paraId="48E4E4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highlight w:val="none"/>
          <w:u w:val="single"/>
          <w:lang w:val="en-US" w:eastAsia="zh-CN"/>
        </w:rPr>
        <w:t>电子电器环境试验设备搬迁及改造项目</w:t>
      </w:r>
      <w:r>
        <w:rPr>
          <w:rFonts w:hint="eastAsia" w:ascii="宋体" w:hAnsi="宋体" w:eastAsia="宋体" w:cs="Times New Roman"/>
          <w:b/>
          <w:bCs/>
          <w:color w:val="000000"/>
          <w:sz w:val="24"/>
          <w:szCs w:val="24"/>
        </w:rPr>
        <w:t>（</w:t>
      </w:r>
      <w:r>
        <w:rPr>
          <w:rFonts w:hint="eastAsia" w:ascii="宋体" w:hAnsi="宋体" w:eastAsia="宋体" w:cs="宋体"/>
          <w:b/>
          <w:bCs/>
          <w:sz w:val="24"/>
          <w:szCs w:val="24"/>
          <w:highlight w:val="none"/>
          <w:u w:val="single"/>
          <w:lang w:val="en-US" w:eastAsia="zh-CN"/>
        </w:rPr>
        <w:t>CGZX2025030232</w:t>
      </w:r>
      <w:r>
        <w:rPr>
          <w:rFonts w:hint="eastAsia" w:ascii="宋体" w:hAnsi="宋体" w:eastAsia="宋体" w:cs="Times New Roman"/>
          <w:b/>
          <w:bCs/>
          <w:color w:val="000000"/>
          <w:sz w:val="24"/>
          <w:szCs w:val="24"/>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F85BE5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1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5F1B9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19D966F">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3A41878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46F71C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2FD0F41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5889E85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044119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97C34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28F72A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793B1B2">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9C09D28">
      <w:pPr>
        <w:rPr>
          <w:rFonts w:ascii="Calibri" w:hAnsi="Calibri" w:eastAsia="黑体" w:cs="Times New Roman"/>
          <w:b/>
          <w:bCs/>
          <w:color w:val="000000"/>
          <w:sz w:val="28"/>
          <w:szCs w:val="20"/>
        </w:rPr>
      </w:pPr>
    </w:p>
    <w:p w14:paraId="5D2FA191">
      <w:pPr>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6EB336EE">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Times New Roman" w:hAnsi="Times New Roman" w:eastAsia="宋体" w:cs="Times New Roman"/>
          <w:b/>
          <w:bCs/>
          <w:color w:val="000000"/>
          <w:sz w:val="24"/>
          <w:szCs w:val="24"/>
        </w:rPr>
        <w:t>附件3 投标人基本情况表</w:t>
      </w:r>
    </w:p>
    <w:tbl>
      <w:tblPr>
        <w:tblStyle w:val="10"/>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0E08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3E07644B">
            <w:pPr>
              <w:spacing w:before="114"/>
              <w:ind w:left="720"/>
            </w:pPr>
            <w:r>
              <w:t xml:space="preserve">企业名称 </w:t>
            </w:r>
          </w:p>
        </w:tc>
        <w:tc>
          <w:tcPr>
            <w:tcW w:w="4680" w:type="dxa"/>
            <w:gridSpan w:val="4"/>
            <w:vAlign w:val="center"/>
          </w:tcPr>
          <w:p w14:paraId="0E59A5E6">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E8670CB">
            <w:pPr>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64FBFF9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6058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F29D74F">
            <w:pPr>
              <w:spacing w:before="114"/>
              <w:ind w:left="720"/>
            </w:pPr>
            <w:r>
              <w:t xml:space="preserve">企业地址 </w:t>
            </w:r>
          </w:p>
        </w:tc>
        <w:tc>
          <w:tcPr>
            <w:tcW w:w="4680" w:type="dxa"/>
            <w:gridSpan w:val="4"/>
            <w:vAlign w:val="center"/>
          </w:tcPr>
          <w:p w14:paraId="268E3FC3">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C1153CE">
            <w:pPr>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54A88B5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30CD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7D9C5F7">
            <w:pPr>
              <w:spacing w:before="111"/>
              <w:ind w:left="720"/>
            </w:pPr>
            <w:r>
              <w:t xml:space="preserve">企业性质 </w:t>
            </w:r>
          </w:p>
        </w:tc>
        <w:tc>
          <w:tcPr>
            <w:tcW w:w="4680" w:type="dxa"/>
            <w:gridSpan w:val="4"/>
            <w:vAlign w:val="center"/>
          </w:tcPr>
          <w:p w14:paraId="1D0EC8F8">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496C8C9">
            <w:pPr>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49A3CCD6">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2828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5EF25DD">
            <w:pPr>
              <w:spacing w:before="111"/>
              <w:ind w:left="509"/>
              <w:rPr>
                <w:highlight w:val="yellow"/>
              </w:rPr>
            </w:pPr>
            <w:r>
              <w:t xml:space="preserve">企业法人代表  </w:t>
            </w:r>
          </w:p>
        </w:tc>
        <w:tc>
          <w:tcPr>
            <w:tcW w:w="4680" w:type="dxa"/>
            <w:gridSpan w:val="4"/>
          </w:tcPr>
          <w:p w14:paraId="73C13E3B">
            <w:pPr>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25B8517F">
            <w:pPr>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664314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9869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82B5618">
            <w:pPr>
              <w:spacing w:before="114"/>
              <w:ind w:left="720"/>
            </w:pPr>
            <w:r>
              <w:t xml:space="preserve">品牌区分 </w:t>
            </w:r>
          </w:p>
        </w:tc>
        <w:tc>
          <w:tcPr>
            <w:tcW w:w="7500" w:type="dxa"/>
            <w:gridSpan w:val="6"/>
          </w:tcPr>
          <w:p w14:paraId="57F1C58D">
            <w:pPr>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5CC9B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9046491">
            <w:pPr>
              <w:spacing w:before="178"/>
              <w:ind w:left="720"/>
            </w:pPr>
            <w:r>
              <w:t xml:space="preserve">品牌名称 </w:t>
            </w:r>
          </w:p>
        </w:tc>
        <w:tc>
          <w:tcPr>
            <w:tcW w:w="3583" w:type="dxa"/>
            <w:gridSpan w:val="3"/>
            <w:vAlign w:val="center"/>
          </w:tcPr>
          <w:p w14:paraId="7C60E9DE">
            <w:pPr>
              <w:widowControl/>
              <w:rPr>
                <w:rFonts w:ascii="宋体" w:hAnsi="宋体" w:eastAsia="仿宋_GB2312"/>
                <w:kern w:val="0"/>
                <w:szCs w:val="21"/>
                <w:lang w:bidi="ar"/>
              </w:rPr>
            </w:pPr>
          </w:p>
        </w:tc>
        <w:tc>
          <w:tcPr>
            <w:tcW w:w="1097" w:type="dxa"/>
          </w:tcPr>
          <w:p w14:paraId="0CECEF00">
            <w:pPr>
              <w:spacing w:before="15"/>
              <w:ind w:left="279"/>
            </w:pPr>
            <w:r>
              <w:rPr>
                <w:spacing w:val="-2"/>
              </w:rPr>
              <w:t>质量</w:t>
            </w:r>
            <w:r>
              <w:t xml:space="preserve"> </w:t>
            </w:r>
          </w:p>
          <w:p w14:paraId="4A17E5B1">
            <w:pPr>
              <w:spacing w:before="30" w:line="277" w:lineRule="exact"/>
              <w:ind w:left="279"/>
            </w:pPr>
            <w:r>
              <w:rPr>
                <w:rFonts w:hint="eastAsia"/>
              </w:rPr>
              <w:t>体系</w:t>
            </w:r>
          </w:p>
        </w:tc>
        <w:tc>
          <w:tcPr>
            <w:tcW w:w="2820" w:type="dxa"/>
            <w:gridSpan w:val="2"/>
          </w:tcPr>
          <w:p w14:paraId="0E77FD66">
            <w:pPr>
              <w:spacing w:before="158"/>
              <w:jc w:val="center"/>
              <w:rPr>
                <w:sz w:val="24"/>
              </w:rPr>
            </w:pPr>
            <w:r>
              <w:rPr>
                <w:rFonts w:hint="eastAsia"/>
                <w:kern w:val="0"/>
                <w:szCs w:val="21"/>
                <w:lang w:bidi="ar"/>
              </w:rPr>
              <w:t>/</w:t>
            </w:r>
          </w:p>
        </w:tc>
      </w:tr>
      <w:tr w14:paraId="2AD6D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678B4EC">
            <w:pPr>
              <w:spacing w:before="149"/>
              <w:ind w:left="3345" w:right="3223"/>
              <w:jc w:val="center"/>
            </w:pPr>
            <w:r>
              <w:rPr>
                <w:rFonts w:hint="eastAsia"/>
                <w:szCs w:val="21"/>
              </w:rPr>
              <w:t>单位概况</w:t>
            </w:r>
          </w:p>
        </w:tc>
      </w:tr>
      <w:tr w14:paraId="1E78E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5F5FF408">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1543F96B">
            <w:pPr>
              <w:widowControl/>
              <w:textAlignment w:val="center"/>
              <w:rPr>
                <w:rFonts w:ascii="宋体" w:hAnsi="宋体" w:eastAsia="宋体" w:cs="宋体"/>
                <w:szCs w:val="21"/>
              </w:rPr>
            </w:pPr>
          </w:p>
        </w:tc>
        <w:tc>
          <w:tcPr>
            <w:tcW w:w="1530" w:type="dxa"/>
            <w:vAlign w:val="center"/>
          </w:tcPr>
          <w:p w14:paraId="67B5D531">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B04243D">
            <w:pPr>
              <w:widowControl/>
              <w:jc w:val="center"/>
              <w:textAlignment w:val="center"/>
              <w:rPr>
                <w:rFonts w:ascii="宋体" w:hAnsi="宋体" w:eastAsia="宋体" w:cs="宋体"/>
                <w:szCs w:val="21"/>
              </w:rPr>
            </w:pPr>
          </w:p>
        </w:tc>
        <w:tc>
          <w:tcPr>
            <w:tcW w:w="1097" w:type="dxa"/>
            <w:vAlign w:val="center"/>
          </w:tcPr>
          <w:p w14:paraId="42A61C10">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A8A536B">
            <w:pPr>
              <w:widowControl/>
              <w:jc w:val="center"/>
              <w:textAlignment w:val="center"/>
              <w:rPr>
                <w:rFonts w:ascii="宋体" w:hAnsi="宋体" w:eastAsia="宋体" w:cs="宋体"/>
                <w:szCs w:val="21"/>
              </w:rPr>
            </w:pPr>
          </w:p>
        </w:tc>
      </w:tr>
      <w:tr w14:paraId="66084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75A46F04">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4176188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1921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0CA71B7C">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6CA1FF3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883A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3814A332">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F148F5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054A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0930CEC5">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58EE026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43A5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0E56800">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063A95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DC4B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1E4AD51">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6034F52">
            <w:pPr>
              <w:widowControl/>
              <w:jc w:val="left"/>
              <w:rPr>
                <w:rFonts w:ascii="宋体" w:hAnsi="宋体" w:eastAsia="宋体" w:cs="宋体"/>
                <w:kern w:val="0"/>
                <w:szCs w:val="21"/>
                <w:lang w:bidi="ar"/>
              </w:rPr>
            </w:pPr>
          </w:p>
        </w:tc>
      </w:tr>
    </w:tbl>
    <w:p w14:paraId="551C8A24">
      <w:pPr>
        <w:rPr>
          <w:rFonts w:ascii="Times New Roman" w:hAnsi="Times New Roman" w:eastAsia="宋体" w:cs="Times New Roman"/>
          <w:b/>
          <w:bCs/>
          <w:color w:val="000000"/>
          <w:sz w:val="24"/>
          <w:szCs w:val="24"/>
        </w:rPr>
      </w:pPr>
    </w:p>
    <w:p w14:paraId="1C425821">
      <w:pPr>
        <w:rPr>
          <w:rFonts w:ascii="Times New Roman" w:hAnsi="Times New Roman" w:eastAsia="宋体" w:cs="Times New Roman"/>
          <w:b/>
          <w:bCs/>
          <w:color w:val="000000"/>
          <w:sz w:val="24"/>
          <w:szCs w:val="24"/>
        </w:rPr>
      </w:pPr>
    </w:p>
    <w:p w14:paraId="677960B0">
      <w:pPr>
        <w:rPr>
          <w:rFonts w:ascii="Times New Roman" w:hAnsi="Times New Roman" w:eastAsia="宋体" w:cs="Times New Roman"/>
          <w:b/>
          <w:bCs/>
          <w:color w:val="000000"/>
          <w:sz w:val="24"/>
          <w:szCs w:val="24"/>
        </w:rPr>
      </w:pPr>
    </w:p>
    <w:p w14:paraId="0C56120E">
      <w:pPr>
        <w:rPr>
          <w:rFonts w:ascii="Times New Roman" w:hAnsi="Times New Roman" w:eastAsia="宋体" w:cs="Times New Roman"/>
          <w:b/>
          <w:bCs/>
          <w:color w:val="000000"/>
          <w:sz w:val="24"/>
          <w:szCs w:val="24"/>
        </w:rPr>
      </w:pPr>
    </w:p>
    <w:p w14:paraId="058036E8">
      <w:pPr>
        <w:rPr>
          <w:rFonts w:ascii="Times New Roman" w:hAnsi="Times New Roman" w:eastAsia="宋体" w:cs="Times New Roman"/>
          <w:b/>
          <w:bCs/>
          <w:color w:val="000000"/>
          <w:sz w:val="24"/>
          <w:szCs w:val="24"/>
        </w:rPr>
      </w:pPr>
    </w:p>
    <w:p w14:paraId="299DF80D">
      <w:pPr>
        <w:rPr>
          <w:rFonts w:ascii="Times New Roman" w:hAnsi="Times New Roman" w:eastAsia="宋体" w:cs="Times New Roman"/>
          <w:b/>
          <w:bCs/>
          <w:color w:val="000000"/>
          <w:sz w:val="24"/>
          <w:szCs w:val="24"/>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5EA24D43">
      <w:pPr>
        <w:rPr>
          <w:rFonts w:ascii="Times New Roman" w:hAnsi="Times New Roman" w:eastAsia="宋体" w:cs="Times New Roman"/>
          <w:b/>
          <w:bCs/>
          <w:color w:val="000000"/>
          <w:sz w:val="24"/>
          <w:szCs w:val="24"/>
        </w:rPr>
      </w:pPr>
    </w:p>
    <w:p w14:paraId="4E7E736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1A3E33BF">
      <w:pPr>
        <w:spacing w:line="240" w:lineRule="exact"/>
        <w:jc w:val="center"/>
        <w:rPr>
          <w:rFonts w:ascii="宋体" w:hAnsi="Calibri" w:eastAsia="宋体" w:cs="Times New Roman"/>
          <w:b/>
          <w:bCs/>
          <w:sz w:val="36"/>
          <w:szCs w:val="20"/>
        </w:rPr>
      </w:pPr>
    </w:p>
    <w:p w14:paraId="2A2FB0C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电子电器环境试验设备搬迁及改造项目</w:t>
      </w:r>
    </w:p>
    <w:p w14:paraId="3A70633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1977249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5FD8C5FB">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2D2F6B4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E1C9B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3A44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0818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88CBC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A428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AF56B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D5E7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FB56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A58A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5E78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6CDA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68766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F91A4B">
      <w:pPr>
        <w:spacing w:line="360" w:lineRule="auto"/>
        <w:ind w:firstLine="480" w:firstLineChars="200"/>
        <w:rPr>
          <w:rFonts w:ascii="宋体" w:hAnsi="宋体" w:eastAsia="宋体" w:cs="Times New Roman"/>
          <w:sz w:val="24"/>
          <w:szCs w:val="20"/>
          <w:u w:val="single"/>
        </w:rPr>
      </w:pPr>
    </w:p>
    <w:p w14:paraId="200DE19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82B46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643B5F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A6553DE">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56294EF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3FF548B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电子电器环境试验设备搬迁及改造项目</w:t>
      </w:r>
      <w:r>
        <w:rPr>
          <w:rFonts w:ascii="宋体" w:hAnsi="宋体" w:eastAsia="宋体" w:cs="Times New Roman"/>
          <w:color w:val="000000"/>
          <w:sz w:val="24"/>
          <w:szCs w:val="24"/>
        </w:rPr>
        <w:t xml:space="preserve">                                                        </w:t>
      </w:r>
    </w:p>
    <w:tbl>
      <w:tblPr>
        <w:tblStyle w:val="1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1DA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CE90D07">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0B38B9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736BCFB">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4777C1D3">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1E8E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7240A5C">
            <w:pPr>
              <w:jc w:val="center"/>
              <w:rPr>
                <w:rFonts w:ascii="Times New Roman" w:hAnsi="Times New Roman" w:eastAsia="宋体" w:cs="Times New Roman"/>
                <w:b/>
                <w:sz w:val="24"/>
                <w:szCs w:val="20"/>
              </w:rPr>
            </w:pPr>
          </w:p>
        </w:tc>
        <w:tc>
          <w:tcPr>
            <w:tcW w:w="3449" w:type="dxa"/>
          </w:tcPr>
          <w:p w14:paraId="268977AC">
            <w:pPr>
              <w:jc w:val="center"/>
              <w:rPr>
                <w:rFonts w:ascii="Times New Roman" w:hAnsi="Times New Roman" w:eastAsia="宋体" w:cs="Times New Roman"/>
                <w:b/>
                <w:sz w:val="24"/>
                <w:szCs w:val="20"/>
              </w:rPr>
            </w:pPr>
          </w:p>
        </w:tc>
        <w:tc>
          <w:tcPr>
            <w:tcW w:w="2414" w:type="dxa"/>
          </w:tcPr>
          <w:p w14:paraId="563E64BC">
            <w:pPr>
              <w:jc w:val="center"/>
              <w:rPr>
                <w:rFonts w:ascii="Times New Roman" w:hAnsi="Times New Roman" w:eastAsia="宋体" w:cs="Times New Roman"/>
                <w:b/>
                <w:sz w:val="24"/>
                <w:szCs w:val="20"/>
              </w:rPr>
            </w:pPr>
          </w:p>
        </w:tc>
        <w:tc>
          <w:tcPr>
            <w:tcW w:w="1608" w:type="dxa"/>
          </w:tcPr>
          <w:p w14:paraId="4B8B89C9">
            <w:pPr>
              <w:jc w:val="center"/>
              <w:rPr>
                <w:rFonts w:ascii="Times New Roman" w:hAnsi="Times New Roman" w:eastAsia="宋体" w:cs="Times New Roman"/>
                <w:b/>
                <w:sz w:val="24"/>
                <w:szCs w:val="20"/>
              </w:rPr>
            </w:pPr>
          </w:p>
        </w:tc>
      </w:tr>
      <w:tr w14:paraId="1B07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225CDD5">
            <w:pPr>
              <w:jc w:val="center"/>
              <w:rPr>
                <w:rFonts w:ascii="Times New Roman" w:hAnsi="Times New Roman" w:eastAsia="宋体" w:cs="Times New Roman"/>
                <w:b/>
                <w:sz w:val="24"/>
                <w:szCs w:val="20"/>
              </w:rPr>
            </w:pPr>
          </w:p>
        </w:tc>
        <w:tc>
          <w:tcPr>
            <w:tcW w:w="3449" w:type="dxa"/>
          </w:tcPr>
          <w:p w14:paraId="19C62EAD">
            <w:pPr>
              <w:jc w:val="center"/>
              <w:rPr>
                <w:rFonts w:ascii="Times New Roman" w:hAnsi="Times New Roman" w:eastAsia="宋体" w:cs="Times New Roman"/>
                <w:b/>
                <w:sz w:val="24"/>
                <w:szCs w:val="20"/>
              </w:rPr>
            </w:pPr>
          </w:p>
        </w:tc>
        <w:tc>
          <w:tcPr>
            <w:tcW w:w="2414" w:type="dxa"/>
          </w:tcPr>
          <w:p w14:paraId="05DFA916">
            <w:pPr>
              <w:jc w:val="center"/>
              <w:rPr>
                <w:rFonts w:ascii="Times New Roman" w:hAnsi="Times New Roman" w:eastAsia="宋体" w:cs="Times New Roman"/>
                <w:b/>
                <w:sz w:val="24"/>
                <w:szCs w:val="20"/>
              </w:rPr>
            </w:pPr>
          </w:p>
        </w:tc>
        <w:tc>
          <w:tcPr>
            <w:tcW w:w="1608" w:type="dxa"/>
          </w:tcPr>
          <w:p w14:paraId="0BB8F7C2">
            <w:pPr>
              <w:jc w:val="center"/>
              <w:rPr>
                <w:rFonts w:ascii="Times New Roman" w:hAnsi="Times New Roman" w:eastAsia="宋体" w:cs="Times New Roman"/>
                <w:b/>
                <w:sz w:val="24"/>
                <w:szCs w:val="20"/>
              </w:rPr>
            </w:pPr>
          </w:p>
        </w:tc>
      </w:tr>
      <w:tr w14:paraId="68E0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AC196D">
            <w:pPr>
              <w:jc w:val="center"/>
              <w:rPr>
                <w:rFonts w:ascii="Times New Roman" w:hAnsi="Times New Roman" w:eastAsia="宋体" w:cs="Times New Roman"/>
                <w:b/>
                <w:sz w:val="24"/>
                <w:szCs w:val="20"/>
              </w:rPr>
            </w:pPr>
          </w:p>
        </w:tc>
        <w:tc>
          <w:tcPr>
            <w:tcW w:w="3449" w:type="dxa"/>
          </w:tcPr>
          <w:p w14:paraId="035CF75E">
            <w:pPr>
              <w:jc w:val="center"/>
              <w:rPr>
                <w:rFonts w:ascii="Times New Roman" w:hAnsi="Times New Roman" w:eastAsia="宋体" w:cs="Times New Roman"/>
                <w:b/>
                <w:sz w:val="24"/>
                <w:szCs w:val="20"/>
              </w:rPr>
            </w:pPr>
          </w:p>
        </w:tc>
        <w:tc>
          <w:tcPr>
            <w:tcW w:w="2414" w:type="dxa"/>
          </w:tcPr>
          <w:p w14:paraId="342D0E4B">
            <w:pPr>
              <w:jc w:val="center"/>
              <w:rPr>
                <w:rFonts w:ascii="Times New Roman" w:hAnsi="Times New Roman" w:eastAsia="宋体" w:cs="Times New Roman"/>
                <w:b/>
                <w:sz w:val="24"/>
                <w:szCs w:val="20"/>
              </w:rPr>
            </w:pPr>
          </w:p>
        </w:tc>
        <w:tc>
          <w:tcPr>
            <w:tcW w:w="1608" w:type="dxa"/>
          </w:tcPr>
          <w:p w14:paraId="22A231A7">
            <w:pPr>
              <w:jc w:val="center"/>
              <w:rPr>
                <w:rFonts w:ascii="Times New Roman" w:hAnsi="Times New Roman" w:eastAsia="宋体" w:cs="Times New Roman"/>
                <w:b/>
                <w:sz w:val="24"/>
                <w:szCs w:val="20"/>
              </w:rPr>
            </w:pPr>
          </w:p>
        </w:tc>
      </w:tr>
      <w:tr w14:paraId="23B8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C8BEB03">
            <w:pPr>
              <w:jc w:val="center"/>
              <w:rPr>
                <w:rFonts w:ascii="Times New Roman" w:hAnsi="Times New Roman" w:eastAsia="宋体" w:cs="Times New Roman"/>
                <w:b/>
                <w:sz w:val="24"/>
                <w:szCs w:val="20"/>
              </w:rPr>
            </w:pPr>
          </w:p>
        </w:tc>
        <w:tc>
          <w:tcPr>
            <w:tcW w:w="3449" w:type="dxa"/>
          </w:tcPr>
          <w:p w14:paraId="43F19F36">
            <w:pPr>
              <w:jc w:val="center"/>
              <w:rPr>
                <w:rFonts w:ascii="Times New Roman" w:hAnsi="Times New Roman" w:eastAsia="宋体" w:cs="Times New Roman"/>
                <w:b/>
                <w:sz w:val="24"/>
                <w:szCs w:val="20"/>
              </w:rPr>
            </w:pPr>
          </w:p>
        </w:tc>
        <w:tc>
          <w:tcPr>
            <w:tcW w:w="2414" w:type="dxa"/>
          </w:tcPr>
          <w:p w14:paraId="4C848A64">
            <w:pPr>
              <w:jc w:val="center"/>
              <w:rPr>
                <w:rFonts w:ascii="Times New Roman" w:hAnsi="Times New Roman" w:eastAsia="宋体" w:cs="Times New Roman"/>
                <w:b/>
                <w:sz w:val="24"/>
                <w:szCs w:val="20"/>
              </w:rPr>
            </w:pPr>
          </w:p>
        </w:tc>
        <w:tc>
          <w:tcPr>
            <w:tcW w:w="1608" w:type="dxa"/>
          </w:tcPr>
          <w:p w14:paraId="6AF5F54C">
            <w:pPr>
              <w:jc w:val="center"/>
              <w:rPr>
                <w:rFonts w:ascii="Times New Roman" w:hAnsi="Times New Roman" w:eastAsia="宋体" w:cs="Times New Roman"/>
                <w:b/>
                <w:sz w:val="24"/>
                <w:szCs w:val="20"/>
              </w:rPr>
            </w:pPr>
          </w:p>
        </w:tc>
      </w:tr>
      <w:tr w14:paraId="1810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CEE5DC">
            <w:pPr>
              <w:jc w:val="center"/>
              <w:rPr>
                <w:rFonts w:ascii="Times New Roman" w:hAnsi="Times New Roman" w:eastAsia="宋体" w:cs="Times New Roman"/>
                <w:b/>
                <w:sz w:val="24"/>
                <w:szCs w:val="20"/>
              </w:rPr>
            </w:pPr>
          </w:p>
        </w:tc>
        <w:tc>
          <w:tcPr>
            <w:tcW w:w="3449" w:type="dxa"/>
          </w:tcPr>
          <w:p w14:paraId="6A5B9593">
            <w:pPr>
              <w:jc w:val="center"/>
              <w:rPr>
                <w:rFonts w:ascii="Times New Roman" w:hAnsi="Times New Roman" w:eastAsia="宋体" w:cs="Times New Roman"/>
                <w:b/>
                <w:sz w:val="24"/>
                <w:szCs w:val="20"/>
              </w:rPr>
            </w:pPr>
          </w:p>
        </w:tc>
        <w:tc>
          <w:tcPr>
            <w:tcW w:w="2414" w:type="dxa"/>
          </w:tcPr>
          <w:p w14:paraId="2C4FA681">
            <w:pPr>
              <w:jc w:val="center"/>
              <w:rPr>
                <w:rFonts w:ascii="Times New Roman" w:hAnsi="Times New Roman" w:eastAsia="宋体" w:cs="Times New Roman"/>
                <w:b/>
                <w:sz w:val="24"/>
                <w:szCs w:val="20"/>
              </w:rPr>
            </w:pPr>
          </w:p>
        </w:tc>
        <w:tc>
          <w:tcPr>
            <w:tcW w:w="1608" w:type="dxa"/>
          </w:tcPr>
          <w:p w14:paraId="56DDB110">
            <w:pPr>
              <w:jc w:val="center"/>
              <w:rPr>
                <w:rFonts w:ascii="Times New Roman" w:hAnsi="Times New Roman" w:eastAsia="宋体" w:cs="Times New Roman"/>
                <w:b/>
                <w:sz w:val="24"/>
                <w:szCs w:val="20"/>
              </w:rPr>
            </w:pPr>
          </w:p>
        </w:tc>
      </w:tr>
      <w:tr w14:paraId="3B70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ED56F7F">
            <w:pPr>
              <w:jc w:val="center"/>
              <w:rPr>
                <w:rFonts w:ascii="Times New Roman" w:hAnsi="Times New Roman" w:eastAsia="宋体" w:cs="Times New Roman"/>
                <w:b/>
                <w:sz w:val="24"/>
                <w:szCs w:val="20"/>
              </w:rPr>
            </w:pPr>
          </w:p>
        </w:tc>
        <w:tc>
          <w:tcPr>
            <w:tcW w:w="3449" w:type="dxa"/>
          </w:tcPr>
          <w:p w14:paraId="2E7E8493">
            <w:pPr>
              <w:jc w:val="center"/>
              <w:rPr>
                <w:rFonts w:ascii="Times New Roman" w:hAnsi="Times New Roman" w:eastAsia="宋体" w:cs="Times New Roman"/>
                <w:b/>
                <w:sz w:val="24"/>
                <w:szCs w:val="20"/>
              </w:rPr>
            </w:pPr>
          </w:p>
        </w:tc>
        <w:tc>
          <w:tcPr>
            <w:tcW w:w="2414" w:type="dxa"/>
          </w:tcPr>
          <w:p w14:paraId="48BFE402">
            <w:pPr>
              <w:jc w:val="center"/>
              <w:rPr>
                <w:rFonts w:ascii="Times New Roman" w:hAnsi="Times New Roman" w:eastAsia="宋体" w:cs="Times New Roman"/>
                <w:b/>
                <w:sz w:val="24"/>
                <w:szCs w:val="20"/>
              </w:rPr>
            </w:pPr>
          </w:p>
        </w:tc>
        <w:tc>
          <w:tcPr>
            <w:tcW w:w="1608" w:type="dxa"/>
          </w:tcPr>
          <w:p w14:paraId="6E655F14">
            <w:pPr>
              <w:jc w:val="center"/>
              <w:rPr>
                <w:rFonts w:ascii="Times New Roman" w:hAnsi="Times New Roman" w:eastAsia="宋体" w:cs="Times New Roman"/>
                <w:b/>
                <w:sz w:val="24"/>
                <w:szCs w:val="20"/>
              </w:rPr>
            </w:pPr>
          </w:p>
        </w:tc>
      </w:tr>
      <w:tr w14:paraId="0F23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B17934A">
            <w:pPr>
              <w:jc w:val="center"/>
              <w:rPr>
                <w:rFonts w:ascii="Times New Roman" w:hAnsi="Times New Roman" w:eastAsia="宋体" w:cs="Times New Roman"/>
                <w:b/>
                <w:sz w:val="24"/>
                <w:szCs w:val="20"/>
              </w:rPr>
            </w:pPr>
          </w:p>
        </w:tc>
        <w:tc>
          <w:tcPr>
            <w:tcW w:w="3449" w:type="dxa"/>
          </w:tcPr>
          <w:p w14:paraId="56B7B7D7">
            <w:pPr>
              <w:jc w:val="center"/>
              <w:rPr>
                <w:rFonts w:ascii="Times New Roman" w:hAnsi="Times New Roman" w:eastAsia="宋体" w:cs="Times New Roman"/>
                <w:b/>
                <w:sz w:val="24"/>
                <w:szCs w:val="20"/>
              </w:rPr>
            </w:pPr>
          </w:p>
        </w:tc>
        <w:tc>
          <w:tcPr>
            <w:tcW w:w="2414" w:type="dxa"/>
          </w:tcPr>
          <w:p w14:paraId="3776BBFB">
            <w:pPr>
              <w:jc w:val="center"/>
              <w:rPr>
                <w:rFonts w:ascii="Times New Roman" w:hAnsi="Times New Roman" w:eastAsia="宋体" w:cs="Times New Roman"/>
                <w:b/>
                <w:sz w:val="24"/>
                <w:szCs w:val="20"/>
              </w:rPr>
            </w:pPr>
          </w:p>
        </w:tc>
        <w:tc>
          <w:tcPr>
            <w:tcW w:w="1608" w:type="dxa"/>
          </w:tcPr>
          <w:p w14:paraId="5D47F4F9">
            <w:pPr>
              <w:jc w:val="center"/>
              <w:rPr>
                <w:rFonts w:ascii="Times New Roman" w:hAnsi="Times New Roman" w:eastAsia="宋体" w:cs="Times New Roman"/>
                <w:b/>
                <w:sz w:val="24"/>
                <w:szCs w:val="20"/>
              </w:rPr>
            </w:pPr>
          </w:p>
        </w:tc>
      </w:tr>
      <w:tr w14:paraId="142A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C3AF6F8">
            <w:pPr>
              <w:jc w:val="center"/>
              <w:rPr>
                <w:rFonts w:ascii="Times New Roman" w:hAnsi="Times New Roman" w:eastAsia="宋体" w:cs="Times New Roman"/>
                <w:b/>
                <w:sz w:val="24"/>
                <w:szCs w:val="20"/>
              </w:rPr>
            </w:pPr>
          </w:p>
        </w:tc>
        <w:tc>
          <w:tcPr>
            <w:tcW w:w="3449" w:type="dxa"/>
          </w:tcPr>
          <w:p w14:paraId="016AE04F">
            <w:pPr>
              <w:jc w:val="center"/>
              <w:rPr>
                <w:rFonts w:ascii="Times New Roman" w:hAnsi="Times New Roman" w:eastAsia="宋体" w:cs="Times New Roman"/>
                <w:b/>
                <w:sz w:val="24"/>
                <w:szCs w:val="20"/>
              </w:rPr>
            </w:pPr>
          </w:p>
        </w:tc>
        <w:tc>
          <w:tcPr>
            <w:tcW w:w="2414" w:type="dxa"/>
          </w:tcPr>
          <w:p w14:paraId="566F88A1">
            <w:pPr>
              <w:jc w:val="center"/>
              <w:rPr>
                <w:rFonts w:ascii="Times New Roman" w:hAnsi="Times New Roman" w:eastAsia="宋体" w:cs="Times New Roman"/>
                <w:b/>
                <w:sz w:val="24"/>
                <w:szCs w:val="20"/>
              </w:rPr>
            </w:pPr>
          </w:p>
        </w:tc>
        <w:tc>
          <w:tcPr>
            <w:tcW w:w="1608" w:type="dxa"/>
          </w:tcPr>
          <w:p w14:paraId="0FE1CB36">
            <w:pPr>
              <w:jc w:val="center"/>
              <w:rPr>
                <w:rFonts w:ascii="Times New Roman" w:hAnsi="Times New Roman" w:eastAsia="宋体" w:cs="Times New Roman"/>
                <w:b/>
                <w:sz w:val="24"/>
                <w:szCs w:val="20"/>
              </w:rPr>
            </w:pPr>
          </w:p>
        </w:tc>
      </w:tr>
      <w:tr w14:paraId="5CE0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4F0F6E6">
            <w:pPr>
              <w:jc w:val="center"/>
              <w:rPr>
                <w:rFonts w:ascii="Times New Roman" w:hAnsi="Times New Roman" w:eastAsia="宋体" w:cs="Times New Roman"/>
                <w:b/>
                <w:sz w:val="24"/>
                <w:szCs w:val="20"/>
              </w:rPr>
            </w:pPr>
          </w:p>
        </w:tc>
        <w:tc>
          <w:tcPr>
            <w:tcW w:w="3449" w:type="dxa"/>
          </w:tcPr>
          <w:p w14:paraId="02CEDE19">
            <w:pPr>
              <w:jc w:val="center"/>
              <w:rPr>
                <w:rFonts w:ascii="Times New Roman" w:hAnsi="Times New Roman" w:eastAsia="宋体" w:cs="Times New Roman"/>
                <w:b/>
                <w:sz w:val="24"/>
                <w:szCs w:val="20"/>
              </w:rPr>
            </w:pPr>
          </w:p>
        </w:tc>
        <w:tc>
          <w:tcPr>
            <w:tcW w:w="2414" w:type="dxa"/>
          </w:tcPr>
          <w:p w14:paraId="0265F4C4">
            <w:pPr>
              <w:jc w:val="center"/>
              <w:rPr>
                <w:rFonts w:ascii="Times New Roman" w:hAnsi="Times New Roman" w:eastAsia="宋体" w:cs="Times New Roman"/>
                <w:b/>
                <w:sz w:val="24"/>
                <w:szCs w:val="20"/>
              </w:rPr>
            </w:pPr>
          </w:p>
        </w:tc>
        <w:tc>
          <w:tcPr>
            <w:tcW w:w="1608" w:type="dxa"/>
          </w:tcPr>
          <w:p w14:paraId="60623438">
            <w:pPr>
              <w:jc w:val="center"/>
              <w:rPr>
                <w:rFonts w:ascii="Times New Roman" w:hAnsi="Times New Roman" w:eastAsia="宋体" w:cs="Times New Roman"/>
                <w:b/>
                <w:sz w:val="24"/>
                <w:szCs w:val="20"/>
              </w:rPr>
            </w:pPr>
          </w:p>
        </w:tc>
      </w:tr>
      <w:tr w14:paraId="6D3D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BDC0647">
            <w:pPr>
              <w:jc w:val="center"/>
              <w:rPr>
                <w:rFonts w:ascii="Times New Roman" w:hAnsi="Times New Roman" w:eastAsia="宋体" w:cs="Times New Roman"/>
                <w:b/>
                <w:sz w:val="24"/>
                <w:szCs w:val="20"/>
              </w:rPr>
            </w:pPr>
          </w:p>
        </w:tc>
        <w:tc>
          <w:tcPr>
            <w:tcW w:w="3449" w:type="dxa"/>
          </w:tcPr>
          <w:p w14:paraId="56346D93">
            <w:pPr>
              <w:jc w:val="center"/>
              <w:rPr>
                <w:rFonts w:ascii="Times New Roman" w:hAnsi="Times New Roman" w:eastAsia="宋体" w:cs="Times New Roman"/>
                <w:b/>
                <w:sz w:val="24"/>
                <w:szCs w:val="20"/>
              </w:rPr>
            </w:pPr>
          </w:p>
        </w:tc>
        <w:tc>
          <w:tcPr>
            <w:tcW w:w="2414" w:type="dxa"/>
          </w:tcPr>
          <w:p w14:paraId="6500D152">
            <w:pPr>
              <w:jc w:val="center"/>
              <w:rPr>
                <w:rFonts w:ascii="Times New Roman" w:hAnsi="Times New Roman" w:eastAsia="宋体" w:cs="Times New Roman"/>
                <w:b/>
                <w:sz w:val="24"/>
                <w:szCs w:val="20"/>
              </w:rPr>
            </w:pPr>
          </w:p>
        </w:tc>
        <w:tc>
          <w:tcPr>
            <w:tcW w:w="1608" w:type="dxa"/>
          </w:tcPr>
          <w:p w14:paraId="26BC6149">
            <w:pPr>
              <w:jc w:val="center"/>
              <w:rPr>
                <w:rFonts w:ascii="Times New Roman" w:hAnsi="Times New Roman" w:eastAsia="宋体" w:cs="Times New Roman"/>
                <w:b/>
                <w:sz w:val="24"/>
                <w:szCs w:val="20"/>
              </w:rPr>
            </w:pPr>
          </w:p>
        </w:tc>
      </w:tr>
      <w:tr w14:paraId="2DCA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F9B7B6E">
            <w:pPr>
              <w:jc w:val="center"/>
              <w:rPr>
                <w:rFonts w:ascii="Times New Roman" w:hAnsi="Times New Roman" w:eastAsia="宋体" w:cs="Times New Roman"/>
                <w:b/>
                <w:sz w:val="24"/>
                <w:szCs w:val="20"/>
              </w:rPr>
            </w:pPr>
          </w:p>
        </w:tc>
        <w:tc>
          <w:tcPr>
            <w:tcW w:w="3449" w:type="dxa"/>
          </w:tcPr>
          <w:p w14:paraId="78527865">
            <w:pPr>
              <w:jc w:val="center"/>
              <w:rPr>
                <w:rFonts w:ascii="Times New Roman" w:hAnsi="Times New Roman" w:eastAsia="宋体" w:cs="Times New Roman"/>
                <w:b/>
                <w:sz w:val="24"/>
                <w:szCs w:val="20"/>
              </w:rPr>
            </w:pPr>
          </w:p>
        </w:tc>
        <w:tc>
          <w:tcPr>
            <w:tcW w:w="2414" w:type="dxa"/>
          </w:tcPr>
          <w:p w14:paraId="4D0A372E">
            <w:pPr>
              <w:jc w:val="center"/>
              <w:rPr>
                <w:rFonts w:ascii="Times New Roman" w:hAnsi="Times New Roman" w:eastAsia="宋体" w:cs="Times New Roman"/>
                <w:b/>
                <w:sz w:val="24"/>
                <w:szCs w:val="20"/>
              </w:rPr>
            </w:pPr>
          </w:p>
        </w:tc>
        <w:tc>
          <w:tcPr>
            <w:tcW w:w="1608" w:type="dxa"/>
          </w:tcPr>
          <w:p w14:paraId="342B028F">
            <w:pPr>
              <w:jc w:val="center"/>
              <w:rPr>
                <w:rFonts w:ascii="Times New Roman" w:hAnsi="Times New Roman" w:eastAsia="宋体" w:cs="Times New Roman"/>
                <w:b/>
                <w:sz w:val="24"/>
                <w:szCs w:val="20"/>
              </w:rPr>
            </w:pPr>
          </w:p>
        </w:tc>
      </w:tr>
      <w:tr w14:paraId="2421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6C8B258">
            <w:pPr>
              <w:jc w:val="center"/>
              <w:rPr>
                <w:rFonts w:ascii="Times New Roman" w:hAnsi="Times New Roman" w:eastAsia="宋体" w:cs="Times New Roman"/>
                <w:b/>
                <w:sz w:val="24"/>
                <w:szCs w:val="20"/>
              </w:rPr>
            </w:pPr>
          </w:p>
        </w:tc>
        <w:tc>
          <w:tcPr>
            <w:tcW w:w="3449" w:type="dxa"/>
          </w:tcPr>
          <w:p w14:paraId="477D67C4">
            <w:pPr>
              <w:jc w:val="center"/>
              <w:rPr>
                <w:rFonts w:ascii="Times New Roman" w:hAnsi="Times New Roman" w:eastAsia="宋体" w:cs="Times New Roman"/>
                <w:b/>
                <w:sz w:val="24"/>
                <w:szCs w:val="20"/>
              </w:rPr>
            </w:pPr>
          </w:p>
        </w:tc>
        <w:tc>
          <w:tcPr>
            <w:tcW w:w="2414" w:type="dxa"/>
          </w:tcPr>
          <w:p w14:paraId="21DFE8FA">
            <w:pPr>
              <w:jc w:val="center"/>
              <w:rPr>
                <w:rFonts w:ascii="Times New Roman" w:hAnsi="Times New Roman" w:eastAsia="宋体" w:cs="Times New Roman"/>
                <w:b/>
                <w:sz w:val="24"/>
                <w:szCs w:val="20"/>
              </w:rPr>
            </w:pPr>
          </w:p>
        </w:tc>
        <w:tc>
          <w:tcPr>
            <w:tcW w:w="1608" w:type="dxa"/>
          </w:tcPr>
          <w:p w14:paraId="1EF49909">
            <w:pPr>
              <w:jc w:val="center"/>
              <w:rPr>
                <w:rFonts w:ascii="Times New Roman" w:hAnsi="Times New Roman" w:eastAsia="宋体" w:cs="Times New Roman"/>
                <w:b/>
                <w:sz w:val="24"/>
                <w:szCs w:val="20"/>
              </w:rPr>
            </w:pPr>
          </w:p>
        </w:tc>
      </w:tr>
      <w:tr w14:paraId="08F4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9C8F8A2">
            <w:pPr>
              <w:jc w:val="center"/>
              <w:rPr>
                <w:rFonts w:ascii="Times New Roman" w:hAnsi="Times New Roman" w:eastAsia="宋体" w:cs="Times New Roman"/>
                <w:b/>
                <w:sz w:val="24"/>
                <w:szCs w:val="20"/>
              </w:rPr>
            </w:pPr>
          </w:p>
        </w:tc>
        <w:tc>
          <w:tcPr>
            <w:tcW w:w="3449" w:type="dxa"/>
          </w:tcPr>
          <w:p w14:paraId="4F27AAB7">
            <w:pPr>
              <w:jc w:val="center"/>
              <w:rPr>
                <w:rFonts w:ascii="Times New Roman" w:hAnsi="Times New Roman" w:eastAsia="宋体" w:cs="Times New Roman"/>
                <w:b/>
                <w:sz w:val="24"/>
                <w:szCs w:val="20"/>
              </w:rPr>
            </w:pPr>
          </w:p>
        </w:tc>
        <w:tc>
          <w:tcPr>
            <w:tcW w:w="2414" w:type="dxa"/>
          </w:tcPr>
          <w:p w14:paraId="7C331D19">
            <w:pPr>
              <w:jc w:val="center"/>
              <w:rPr>
                <w:rFonts w:ascii="Times New Roman" w:hAnsi="Times New Roman" w:eastAsia="宋体" w:cs="Times New Roman"/>
                <w:b/>
                <w:sz w:val="24"/>
                <w:szCs w:val="20"/>
              </w:rPr>
            </w:pPr>
          </w:p>
        </w:tc>
        <w:tc>
          <w:tcPr>
            <w:tcW w:w="1608" w:type="dxa"/>
          </w:tcPr>
          <w:p w14:paraId="0BF6D73A">
            <w:pPr>
              <w:jc w:val="center"/>
              <w:rPr>
                <w:rFonts w:ascii="Times New Roman" w:hAnsi="Times New Roman" w:eastAsia="宋体" w:cs="Times New Roman"/>
                <w:b/>
                <w:sz w:val="24"/>
                <w:szCs w:val="20"/>
              </w:rPr>
            </w:pPr>
          </w:p>
        </w:tc>
      </w:tr>
      <w:tr w14:paraId="5C56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54EB8BE">
            <w:pPr>
              <w:jc w:val="center"/>
              <w:rPr>
                <w:rFonts w:ascii="Times New Roman" w:hAnsi="Times New Roman" w:eastAsia="宋体" w:cs="Times New Roman"/>
                <w:b/>
                <w:sz w:val="24"/>
                <w:szCs w:val="20"/>
              </w:rPr>
            </w:pPr>
          </w:p>
        </w:tc>
        <w:tc>
          <w:tcPr>
            <w:tcW w:w="3449" w:type="dxa"/>
          </w:tcPr>
          <w:p w14:paraId="16A3D08E">
            <w:pPr>
              <w:jc w:val="center"/>
              <w:rPr>
                <w:rFonts w:ascii="Times New Roman" w:hAnsi="Times New Roman" w:eastAsia="宋体" w:cs="Times New Roman"/>
                <w:b/>
                <w:sz w:val="24"/>
                <w:szCs w:val="20"/>
              </w:rPr>
            </w:pPr>
          </w:p>
        </w:tc>
        <w:tc>
          <w:tcPr>
            <w:tcW w:w="2414" w:type="dxa"/>
          </w:tcPr>
          <w:p w14:paraId="0618A1E0">
            <w:pPr>
              <w:jc w:val="center"/>
              <w:rPr>
                <w:rFonts w:ascii="Times New Roman" w:hAnsi="Times New Roman" w:eastAsia="宋体" w:cs="Times New Roman"/>
                <w:b/>
                <w:sz w:val="24"/>
                <w:szCs w:val="20"/>
              </w:rPr>
            </w:pPr>
          </w:p>
        </w:tc>
        <w:tc>
          <w:tcPr>
            <w:tcW w:w="1608" w:type="dxa"/>
          </w:tcPr>
          <w:p w14:paraId="2EA9B1A0">
            <w:pPr>
              <w:jc w:val="center"/>
              <w:rPr>
                <w:rFonts w:ascii="Times New Roman" w:hAnsi="Times New Roman" w:eastAsia="宋体" w:cs="Times New Roman"/>
                <w:b/>
                <w:sz w:val="24"/>
                <w:szCs w:val="20"/>
              </w:rPr>
            </w:pPr>
          </w:p>
        </w:tc>
      </w:tr>
    </w:tbl>
    <w:p w14:paraId="464EE2F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FF7E6A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CF9C217">
      <w:pPr>
        <w:rPr>
          <w:rFonts w:ascii="宋体" w:hAnsi="Calibri" w:eastAsia="宋体" w:cs="宋体"/>
          <w:b/>
          <w:bCs/>
          <w:color w:val="000000"/>
          <w:sz w:val="28"/>
          <w:szCs w:val="20"/>
        </w:rPr>
      </w:pPr>
    </w:p>
    <w:p w14:paraId="4BB4208C">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4A183CF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39B1C0E1">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499BF9CA">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0"/>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3525"/>
        <w:gridCol w:w="1418"/>
        <w:gridCol w:w="1474"/>
        <w:gridCol w:w="2014"/>
        <w:gridCol w:w="2608"/>
        <w:gridCol w:w="1496"/>
      </w:tblGrid>
      <w:tr w14:paraId="3D79D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71B11306">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3525" w:type="dxa"/>
          </w:tcPr>
          <w:p w14:paraId="125C6D73">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418" w:type="dxa"/>
          </w:tcPr>
          <w:p w14:paraId="0DAF3F81">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14:paraId="75357766">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14:paraId="5C0F8D93">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18FAD784">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14:paraId="42E41F15">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51FB4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512C1D23">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25" w:type="dxa"/>
            <w:vAlign w:val="center"/>
          </w:tcPr>
          <w:p w14:paraId="1E6FA1D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418" w:type="dxa"/>
            <w:vAlign w:val="center"/>
          </w:tcPr>
          <w:p w14:paraId="2B8478F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14:paraId="19DE210E">
            <w:pPr>
              <w:spacing w:before="0" w:line="221" w:lineRule="auto"/>
              <w:ind w:left="0"/>
              <w:jc w:val="cente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014" w:type="dxa"/>
            <w:vAlign w:val="center"/>
          </w:tcPr>
          <w:p w14:paraId="638023A2">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608" w:type="dxa"/>
            <w:tcBorders>
              <w:left w:val="single" w:color="000000" w:sz="4" w:space="0"/>
            </w:tcBorders>
            <w:vAlign w:val="center"/>
          </w:tcPr>
          <w:p w14:paraId="4FA05F90">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14:paraId="4D59AEF9">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0E35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restart"/>
            <w:vAlign w:val="center"/>
          </w:tcPr>
          <w:p w14:paraId="67DBDCCE">
            <w:pPr>
              <w:widowControl/>
              <w:jc w:val="center"/>
              <w:rPr>
                <w:rFonts w:hint="default" w:ascii="宋体" w:hAnsi="宋体" w:eastAsia="宋体" w:cs="宋体"/>
                <w:b/>
                <w:bCs/>
                <w:sz w:val="24"/>
                <w:lang w:val="en-US" w:eastAsia="zh-CN"/>
              </w:rPr>
            </w:pPr>
            <w:r>
              <w:rPr>
                <w:rFonts w:hint="eastAsia" w:ascii="宋体" w:hAnsi="宋体" w:eastAsia="宋体" w:cs="宋体"/>
                <w:b/>
                <w:bCs/>
                <w:sz w:val="24"/>
                <w:lang w:val="en-US" w:eastAsia="zh-CN"/>
              </w:rPr>
              <w:t>1</w:t>
            </w:r>
          </w:p>
        </w:tc>
        <w:tc>
          <w:tcPr>
            <w:tcW w:w="3525" w:type="dxa"/>
            <w:vAlign w:val="center"/>
          </w:tcPr>
          <w:p w14:paraId="2CD75809">
            <w:pPr>
              <w:widowControl/>
              <w:jc w:val="center"/>
              <w:rPr>
                <w:rFonts w:hint="eastAsia" w:ascii="宋体" w:hAnsi="宋体" w:cs="宋体"/>
                <w:szCs w:val="24"/>
                <w:lang w:val="en-US" w:eastAsia="zh-CN"/>
              </w:rPr>
            </w:pPr>
            <w:r>
              <w:rPr>
                <w:rFonts w:hint="eastAsia" w:ascii="宋体" w:hAnsi="宋体" w:cs="宋体"/>
                <w:szCs w:val="24"/>
                <w:lang w:val="en-US" w:eastAsia="zh-CN"/>
              </w:rPr>
              <w:t>三箱式温度循环试验箱TSD504SW拆解、搬运、安装就位</w:t>
            </w:r>
          </w:p>
        </w:tc>
        <w:tc>
          <w:tcPr>
            <w:tcW w:w="1418" w:type="dxa"/>
          </w:tcPr>
          <w:p w14:paraId="3C80402E">
            <w:pPr>
              <w:jc w:val="center"/>
              <w:rPr>
                <w:rFonts w:hint="eastAsia" w:ascii="宋体" w:hAnsi="宋体" w:eastAsia="宋体" w:cs="宋体"/>
              </w:rPr>
            </w:pPr>
          </w:p>
        </w:tc>
        <w:tc>
          <w:tcPr>
            <w:tcW w:w="1474" w:type="dxa"/>
            <w:vAlign w:val="center"/>
          </w:tcPr>
          <w:p w14:paraId="3131CBB9">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8355FA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EC26406">
            <w:pPr>
              <w:rPr>
                <w:rFonts w:ascii="Arial"/>
              </w:rPr>
            </w:pPr>
          </w:p>
        </w:tc>
        <w:tc>
          <w:tcPr>
            <w:tcW w:w="1496" w:type="dxa"/>
            <w:vAlign w:val="center"/>
          </w:tcPr>
          <w:p w14:paraId="7D9D66CD">
            <w:pPr>
              <w:jc w:val="center"/>
              <w:textAlignment w:val="center"/>
              <w:rPr>
                <w:rFonts w:ascii="宋体" w:hAnsi="宋体" w:eastAsia="宋体" w:cs="宋体"/>
                <w:kern w:val="2"/>
                <w:sz w:val="24"/>
                <w:szCs w:val="24"/>
                <w:lang w:val="en-US" w:eastAsia="zh-CN" w:bidi="ar-SA"/>
              </w:rPr>
            </w:pPr>
          </w:p>
        </w:tc>
      </w:tr>
      <w:tr w14:paraId="4F851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continue"/>
            <w:vAlign w:val="center"/>
          </w:tcPr>
          <w:p w14:paraId="0EC3D748">
            <w:pPr>
              <w:widowControl/>
              <w:jc w:val="center"/>
              <w:rPr>
                <w:rFonts w:hint="default" w:ascii="宋体" w:hAnsi="宋体" w:eastAsia="宋体" w:cs="宋体"/>
                <w:kern w:val="2"/>
                <w:sz w:val="24"/>
                <w:szCs w:val="24"/>
                <w:lang w:val="en-US" w:eastAsia="zh-CN" w:bidi="ar-SA"/>
              </w:rPr>
            </w:pPr>
          </w:p>
        </w:tc>
        <w:tc>
          <w:tcPr>
            <w:tcW w:w="3525" w:type="dxa"/>
            <w:vAlign w:val="center"/>
          </w:tcPr>
          <w:p w14:paraId="61D8B61F">
            <w:pPr>
              <w:widowControl/>
              <w:jc w:val="center"/>
              <w:rPr>
                <w:rFonts w:hint="eastAsia" w:ascii="宋体" w:hAnsi="宋体" w:cs="宋体"/>
                <w:szCs w:val="24"/>
                <w:lang w:val="en-US" w:eastAsia="zh-CN"/>
              </w:rPr>
            </w:pPr>
            <w:r>
              <w:rPr>
                <w:rFonts w:hint="eastAsia" w:ascii="宋体" w:hAnsi="宋体" w:cs="宋体"/>
                <w:szCs w:val="24"/>
                <w:lang w:val="en-US" w:eastAsia="zh-CN"/>
              </w:rPr>
              <w:t>调试至搬前状态</w:t>
            </w:r>
          </w:p>
        </w:tc>
        <w:tc>
          <w:tcPr>
            <w:tcW w:w="1418" w:type="dxa"/>
          </w:tcPr>
          <w:p w14:paraId="4E43D3EE">
            <w:pPr>
              <w:jc w:val="center"/>
              <w:rPr>
                <w:rFonts w:hint="eastAsia" w:ascii="宋体" w:hAnsi="宋体" w:eastAsia="宋体" w:cs="宋体"/>
              </w:rPr>
            </w:pPr>
          </w:p>
        </w:tc>
        <w:tc>
          <w:tcPr>
            <w:tcW w:w="1474" w:type="dxa"/>
            <w:vAlign w:val="center"/>
          </w:tcPr>
          <w:p w14:paraId="50FF4306">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6E2500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9935D74">
            <w:pPr>
              <w:rPr>
                <w:rFonts w:ascii="Arial"/>
              </w:rPr>
            </w:pPr>
          </w:p>
        </w:tc>
        <w:tc>
          <w:tcPr>
            <w:tcW w:w="1496" w:type="dxa"/>
            <w:vAlign w:val="center"/>
          </w:tcPr>
          <w:p w14:paraId="63077382">
            <w:pPr>
              <w:jc w:val="center"/>
              <w:textAlignment w:val="center"/>
              <w:rPr>
                <w:rFonts w:ascii="宋体" w:hAnsi="宋体" w:eastAsia="宋体" w:cs="宋体"/>
                <w:kern w:val="2"/>
                <w:sz w:val="24"/>
                <w:szCs w:val="24"/>
                <w:lang w:val="en-US" w:eastAsia="zh-CN" w:bidi="ar-SA"/>
              </w:rPr>
            </w:pPr>
          </w:p>
        </w:tc>
      </w:tr>
      <w:tr w14:paraId="5F00E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restart"/>
            <w:vAlign w:val="center"/>
          </w:tcPr>
          <w:p w14:paraId="5A61AFEB">
            <w:pPr>
              <w:widowControl/>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c>
          <w:tcPr>
            <w:tcW w:w="3525" w:type="dxa"/>
            <w:vAlign w:val="center"/>
          </w:tcPr>
          <w:p w14:paraId="2EF38333">
            <w:pPr>
              <w:widowControl/>
              <w:jc w:val="center"/>
              <w:rPr>
                <w:rFonts w:hint="eastAsia" w:ascii="宋体" w:hAnsi="宋体" w:cs="宋体"/>
                <w:szCs w:val="24"/>
                <w:lang w:val="en-US" w:eastAsia="zh-CN"/>
              </w:rPr>
            </w:pPr>
            <w:r>
              <w:rPr>
                <w:rFonts w:hint="eastAsia" w:ascii="宋体" w:hAnsi="宋体" w:cs="宋体"/>
                <w:szCs w:val="24"/>
                <w:lang w:val="en-US" w:eastAsia="zh-CN"/>
              </w:rPr>
              <w:t>可编程温度/湿度试验箱SDL710SH拆解、搬运、安装就位</w:t>
            </w:r>
          </w:p>
        </w:tc>
        <w:tc>
          <w:tcPr>
            <w:tcW w:w="1418" w:type="dxa"/>
          </w:tcPr>
          <w:p w14:paraId="7FA6EE85">
            <w:pPr>
              <w:jc w:val="center"/>
              <w:rPr>
                <w:rFonts w:hint="eastAsia" w:ascii="宋体" w:hAnsi="宋体" w:eastAsia="宋体" w:cs="宋体"/>
              </w:rPr>
            </w:pPr>
          </w:p>
        </w:tc>
        <w:tc>
          <w:tcPr>
            <w:tcW w:w="1474" w:type="dxa"/>
            <w:vAlign w:val="center"/>
          </w:tcPr>
          <w:p w14:paraId="24CD28DB">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791C9E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6166E76">
            <w:pPr>
              <w:rPr>
                <w:rFonts w:ascii="Arial"/>
              </w:rPr>
            </w:pPr>
          </w:p>
        </w:tc>
        <w:tc>
          <w:tcPr>
            <w:tcW w:w="1496" w:type="dxa"/>
            <w:vAlign w:val="center"/>
          </w:tcPr>
          <w:p w14:paraId="3FBB3C8F">
            <w:pPr>
              <w:jc w:val="center"/>
              <w:textAlignment w:val="center"/>
              <w:rPr>
                <w:rFonts w:hint="default" w:ascii="宋体" w:hAnsi="宋体" w:eastAsia="宋体" w:cs="宋体"/>
                <w:kern w:val="2"/>
                <w:sz w:val="24"/>
                <w:szCs w:val="24"/>
                <w:lang w:val="en-US" w:eastAsia="zh-CN" w:bidi="ar-SA"/>
              </w:rPr>
            </w:pPr>
          </w:p>
        </w:tc>
      </w:tr>
      <w:tr w14:paraId="4A0CE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continue"/>
            <w:vAlign w:val="center"/>
          </w:tcPr>
          <w:p w14:paraId="1B9A7BEE">
            <w:pPr>
              <w:widowControl/>
              <w:jc w:val="center"/>
              <w:rPr>
                <w:rFonts w:hint="default" w:ascii="宋体" w:hAnsi="宋体" w:eastAsia="宋体" w:cs="宋体"/>
                <w:kern w:val="2"/>
                <w:sz w:val="24"/>
                <w:szCs w:val="24"/>
                <w:lang w:val="en-US" w:eastAsia="zh-CN" w:bidi="ar-SA"/>
              </w:rPr>
            </w:pPr>
          </w:p>
        </w:tc>
        <w:tc>
          <w:tcPr>
            <w:tcW w:w="3525" w:type="dxa"/>
            <w:vAlign w:val="center"/>
          </w:tcPr>
          <w:p w14:paraId="1EEEBAD9">
            <w:pPr>
              <w:widowControl/>
              <w:jc w:val="center"/>
              <w:rPr>
                <w:rFonts w:hint="eastAsia" w:ascii="宋体" w:hAnsi="宋体" w:cs="宋体"/>
                <w:szCs w:val="24"/>
                <w:lang w:val="en-US" w:eastAsia="zh-CN"/>
              </w:rPr>
            </w:pPr>
            <w:r>
              <w:rPr>
                <w:rFonts w:hint="eastAsia" w:ascii="宋体" w:hAnsi="宋体" w:cs="宋体"/>
                <w:szCs w:val="24"/>
                <w:lang w:val="en-US" w:eastAsia="zh-CN"/>
              </w:rPr>
              <w:t>调试至搬前状态</w:t>
            </w:r>
          </w:p>
        </w:tc>
        <w:tc>
          <w:tcPr>
            <w:tcW w:w="1418" w:type="dxa"/>
          </w:tcPr>
          <w:p w14:paraId="7092BCFF">
            <w:pPr>
              <w:jc w:val="center"/>
              <w:rPr>
                <w:rFonts w:hint="eastAsia" w:ascii="宋体" w:hAnsi="宋体" w:eastAsia="宋体" w:cs="宋体"/>
              </w:rPr>
            </w:pPr>
          </w:p>
        </w:tc>
        <w:tc>
          <w:tcPr>
            <w:tcW w:w="1474" w:type="dxa"/>
            <w:vAlign w:val="center"/>
          </w:tcPr>
          <w:p w14:paraId="607BD3F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6F2B78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3C0BB2F">
            <w:pPr>
              <w:rPr>
                <w:rFonts w:ascii="Arial"/>
              </w:rPr>
            </w:pPr>
          </w:p>
        </w:tc>
        <w:tc>
          <w:tcPr>
            <w:tcW w:w="1496" w:type="dxa"/>
            <w:vAlign w:val="center"/>
          </w:tcPr>
          <w:p w14:paraId="2352808C">
            <w:pPr>
              <w:jc w:val="center"/>
              <w:textAlignment w:val="center"/>
              <w:rPr>
                <w:rFonts w:hint="default" w:ascii="宋体" w:hAnsi="宋体" w:eastAsia="宋体" w:cs="宋体"/>
                <w:kern w:val="2"/>
                <w:sz w:val="24"/>
                <w:szCs w:val="24"/>
                <w:lang w:val="en-US" w:eastAsia="zh-CN" w:bidi="ar-SA"/>
              </w:rPr>
            </w:pPr>
          </w:p>
        </w:tc>
      </w:tr>
      <w:tr w14:paraId="51383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restart"/>
            <w:vAlign w:val="center"/>
          </w:tcPr>
          <w:p w14:paraId="308E31B4">
            <w:pPr>
              <w:widowControl/>
              <w:jc w:val="center"/>
              <w:rPr>
                <w:rFonts w:hint="default" w:ascii="宋体" w:hAnsi="宋体" w:eastAsia="宋体" w:cs="宋体"/>
                <w:b/>
                <w:bCs/>
                <w:sz w:val="24"/>
                <w:lang w:val="en-US" w:eastAsia="zh-CN"/>
              </w:rPr>
            </w:pPr>
            <w:r>
              <w:rPr>
                <w:rFonts w:hint="eastAsia" w:ascii="宋体" w:hAnsi="宋体" w:eastAsia="宋体" w:cs="宋体"/>
                <w:b/>
                <w:bCs/>
                <w:sz w:val="24"/>
                <w:lang w:val="en-US" w:eastAsia="zh-CN"/>
              </w:rPr>
              <w:t>3</w:t>
            </w:r>
          </w:p>
        </w:tc>
        <w:tc>
          <w:tcPr>
            <w:tcW w:w="3525" w:type="dxa"/>
            <w:vAlign w:val="center"/>
          </w:tcPr>
          <w:p w14:paraId="57070B0B">
            <w:pPr>
              <w:widowControl/>
              <w:jc w:val="center"/>
              <w:rPr>
                <w:rFonts w:hint="eastAsia" w:ascii="宋体" w:hAnsi="宋体" w:cs="宋体"/>
                <w:szCs w:val="24"/>
                <w:lang w:val="en-US" w:eastAsia="zh-CN"/>
              </w:rPr>
            </w:pPr>
            <w:r>
              <w:rPr>
                <w:rFonts w:hint="eastAsia" w:ascii="宋体" w:hAnsi="宋体" w:cs="宋体"/>
                <w:szCs w:val="24"/>
                <w:lang w:val="en-US" w:eastAsia="zh-CN"/>
              </w:rPr>
              <w:t>快速温度变化试验箱SDE705S-C拆解、搬运、安装就位</w:t>
            </w:r>
          </w:p>
        </w:tc>
        <w:tc>
          <w:tcPr>
            <w:tcW w:w="1418" w:type="dxa"/>
          </w:tcPr>
          <w:p w14:paraId="70526DA3">
            <w:pPr>
              <w:jc w:val="center"/>
              <w:rPr>
                <w:rFonts w:hint="eastAsia" w:ascii="宋体" w:hAnsi="宋体" w:eastAsia="宋体" w:cs="宋体"/>
              </w:rPr>
            </w:pPr>
          </w:p>
        </w:tc>
        <w:tc>
          <w:tcPr>
            <w:tcW w:w="1474" w:type="dxa"/>
            <w:vAlign w:val="center"/>
          </w:tcPr>
          <w:p w14:paraId="298B7E3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FEC4764">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2F9441D">
            <w:pPr>
              <w:rPr>
                <w:rFonts w:ascii="Arial"/>
              </w:rPr>
            </w:pPr>
          </w:p>
        </w:tc>
        <w:tc>
          <w:tcPr>
            <w:tcW w:w="1496" w:type="dxa"/>
            <w:vAlign w:val="center"/>
          </w:tcPr>
          <w:p w14:paraId="4A247CEB">
            <w:pPr>
              <w:jc w:val="center"/>
              <w:textAlignment w:val="center"/>
              <w:rPr>
                <w:rFonts w:ascii="宋体" w:hAnsi="宋体" w:eastAsia="宋体" w:cs="宋体"/>
                <w:kern w:val="2"/>
                <w:sz w:val="24"/>
                <w:szCs w:val="24"/>
                <w:lang w:val="en-US" w:eastAsia="zh-CN" w:bidi="ar-SA"/>
              </w:rPr>
            </w:pPr>
          </w:p>
        </w:tc>
      </w:tr>
      <w:tr w14:paraId="1A521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continue"/>
            <w:vAlign w:val="center"/>
          </w:tcPr>
          <w:p w14:paraId="3BB94A50">
            <w:pPr>
              <w:widowControl/>
              <w:jc w:val="center"/>
              <w:rPr>
                <w:rFonts w:hint="default" w:ascii="宋体" w:hAnsi="宋体" w:eastAsia="宋体" w:cs="宋体"/>
                <w:b/>
                <w:bCs/>
                <w:sz w:val="24"/>
                <w:lang w:val="en-US" w:eastAsia="zh-CN"/>
              </w:rPr>
            </w:pPr>
          </w:p>
        </w:tc>
        <w:tc>
          <w:tcPr>
            <w:tcW w:w="3525" w:type="dxa"/>
            <w:vAlign w:val="center"/>
          </w:tcPr>
          <w:p w14:paraId="1BE85822">
            <w:pPr>
              <w:widowControl/>
              <w:jc w:val="center"/>
              <w:rPr>
                <w:rFonts w:hint="eastAsia" w:ascii="宋体" w:hAnsi="宋体" w:cs="宋体"/>
                <w:szCs w:val="24"/>
                <w:lang w:val="en-US" w:eastAsia="zh-CN"/>
              </w:rPr>
            </w:pPr>
            <w:r>
              <w:rPr>
                <w:rFonts w:hint="eastAsia" w:ascii="宋体" w:hAnsi="宋体" w:cs="宋体"/>
                <w:szCs w:val="24"/>
                <w:lang w:val="en-US" w:eastAsia="zh-CN"/>
              </w:rPr>
              <w:t>调试至搬前状态</w:t>
            </w:r>
          </w:p>
        </w:tc>
        <w:tc>
          <w:tcPr>
            <w:tcW w:w="1418" w:type="dxa"/>
          </w:tcPr>
          <w:p w14:paraId="09A72306">
            <w:pPr>
              <w:jc w:val="center"/>
              <w:rPr>
                <w:rFonts w:hint="eastAsia" w:ascii="宋体" w:hAnsi="宋体" w:eastAsia="宋体" w:cs="宋体"/>
              </w:rPr>
            </w:pPr>
          </w:p>
        </w:tc>
        <w:tc>
          <w:tcPr>
            <w:tcW w:w="1474" w:type="dxa"/>
            <w:vAlign w:val="center"/>
          </w:tcPr>
          <w:p w14:paraId="3FFBBC1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19A2E27">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D5A203B">
            <w:pPr>
              <w:rPr>
                <w:rFonts w:ascii="Arial"/>
              </w:rPr>
            </w:pPr>
          </w:p>
        </w:tc>
        <w:tc>
          <w:tcPr>
            <w:tcW w:w="1496" w:type="dxa"/>
            <w:vAlign w:val="center"/>
          </w:tcPr>
          <w:p w14:paraId="2CBD513B">
            <w:pPr>
              <w:jc w:val="center"/>
              <w:textAlignment w:val="center"/>
              <w:rPr>
                <w:rFonts w:ascii="宋体" w:hAnsi="宋体" w:eastAsia="宋体" w:cs="宋体"/>
                <w:kern w:val="2"/>
                <w:sz w:val="24"/>
                <w:szCs w:val="24"/>
                <w:lang w:val="en-US" w:eastAsia="zh-CN" w:bidi="ar-SA"/>
              </w:rPr>
            </w:pPr>
          </w:p>
        </w:tc>
      </w:tr>
      <w:tr w14:paraId="4DB1C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restart"/>
            <w:vAlign w:val="center"/>
          </w:tcPr>
          <w:p w14:paraId="22FF98F9">
            <w:pPr>
              <w:widowControl/>
              <w:jc w:val="center"/>
              <w:rPr>
                <w:rFonts w:hint="default" w:ascii="宋体" w:hAnsi="宋体" w:eastAsia="宋体" w:cs="宋体"/>
                <w:b/>
                <w:bCs/>
                <w:sz w:val="24"/>
                <w:lang w:val="en-US" w:eastAsia="zh-CN"/>
              </w:rPr>
            </w:pPr>
            <w:r>
              <w:rPr>
                <w:rFonts w:hint="eastAsia" w:ascii="宋体" w:hAnsi="宋体" w:eastAsia="宋体" w:cs="宋体"/>
                <w:b/>
                <w:bCs/>
                <w:sz w:val="24"/>
                <w:lang w:val="en-US" w:eastAsia="zh-CN"/>
              </w:rPr>
              <w:t>4</w:t>
            </w:r>
          </w:p>
        </w:tc>
        <w:tc>
          <w:tcPr>
            <w:tcW w:w="3525" w:type="dxa"/>
            <w:vAlign w:val="center"/>
          </w:tcPr>
          <w:p w14:paraId="2E87BFD0">
            <w:pPr>
              <w:widowControl/>
              <w:jc w:val="center"/>
              <w:rPr>
                <w:rFonts w:hint="eastAsia" w:ascii="宋体" w:hAnsi="宋体" w:cs="宋体"/>
                <w:szCs w:val="24"/>
                <w:lang w:val="en-US" w:eastAsia="zh-CN"/>
              </w:rPr>
            </w:pPr>
            <w:r>
              <w:rPr>
                <w:rFonts w:hint="eastAsia" w:ascii="宋体" w:hAnsi="宋体" w:cs="宋体"/>
                <w:szCs w:val="24"/>
                <w:lang w:val="en-US" w:eastAsia="zh-CN"/>
              </w:rPr>
              <w:t>高温试验箱WG3010拆解、搬运、安装就位</w:t>
            </w:r>
          </w:p>
        </w:tc>
        <w:tc>
          <w:tcPr>
            <w:tcW w:w="1418" w:type="dxa"/>
          </w:tcPr>
          <w:p w14:paraId="4367B8DB">
            <w:pPr>
              <w:jc w:val="center"/>
              <w:rPr>
                <w:rFonts w:hint="eastAsia" w:ascii="宋体" w:hAnsi="宋体" w:eastAsia="宋体" w:cs="宋体"/>
              </w:rPr>
            </w:pPr>
          </w:p>
        </w:tc>
        <w:tc>
          <w:tcPr>
            <w:tcW w:w="1474" w:type="dxa"/>
            <w:vAlign w:val="center"/>
          </w:tcPr>
          <w:p w14:paraId="06F097A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7D1EB2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3AAB3C3">
            <w:pPr>
              <w:rPr>
                <w:rFonts w:ascii="Arial"/>
              </w:rPr>
            </w:pPr>
          </w:p>
        </w:tc>
        <w:tc>
          <w:tcPr>
            <w:tcW w:w="1496" w:type="dxa"/>
            <w:vAlign w:val="center"/>
          </w:tcPr>
          <w:p w14:paraId="753AA5F7">
            <w:pPr>
              <w:jc w:val="center"/>
              <w:textAlignment w:val="center"/>
              <w:rPr>
                <w:rFonts w:hint="default" w:ascii="宋体" w:hAnsi="宋体" w:eastAsia="宋体" w:cs="宋体"/>
                <w:kern w:val="2"/>
                <w:sz w:val="24"/>
                <w:szCs w:val="24"/>
                <w:lang w:val="en-US" w:eastAsia="zh-CN" w:bidi="ar-SA"/>
              </w:rPr>
            </w:pPr>
          </w:p>
        </w:tc>
      </w:tr>
      <w:tr w14:paraId="211C0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continue"/>
            <w:vAlign w:val="center"/>
          </w:tcPr>
          <w:p w14:paraId="3C09808E">
            <w:pPr>
              <w:widowControl/>
              <w:jc w:val="center"/>
              <w:rPr>
                <w:rFonts w:hint="default" w:ascii="宋体" w:hAnsi="宋体" w:eastAsia="宋体" w:cs="宋体"/>
                <w:b/>
                <w:bCs/>
                <w:sz w:val="24"/>
                <w:lang w:val="en-US" w:eastAsia="zh-CN"/>
              </w:rPr>
            </w:pPr>
          </w:p>
        </w:tc>
        <w:tc>
          <w:tcPr>
            <w:tcW w:w="3525" w:type="dxa"/>
            <w:vAlign w:val="center"/>
          </w:tcPr>
          <w:p w14:paraId="30B89C08">
            <w:pPr>
              <w:widowControl/>
              <w:jc w:val="center"/>
              <w:rPr>
                <w:rFonts w:hint="eastAsia" w:ascii="宋体" w:hAnsi="宋体" w:cs="宋体"/>
                <w:szCs w:val="24"/>
                <w:lang w:val="en-US" w:eastAsia="zh-CN"/>
              </w:rPr>
            </w:pPr>
            <w:r>
              <w:rPr>
                <w:rFonts w:hint="eastAsia" w:ascii="宋体" w:hAnsi="宋体" w:cs="宋体"/>
                <w:szCs w:val="24"/>
                <w:lang w:val="en-US" w:eastAsia="zh-CN"/>
              </w:rPr>
              <w:t>调试至搬前状态</w:t>
            </w:r>
          </w:p>
        </w:tc>
        <w:tc>
          <w:tcPr>
            <w:tcW w:w="1418" w:type="dxa"/>
          </w:tcPr>
          <w:p w14:paraId="31135F0A">
            <w:pPr>
              <w:jc w:val="center"/>
              <w:rPr>
                <w:rFonts w:hint="eastAsia" w:ascii="宋体" w:hAnsi="宋体" w:eastAsia="宋体" w:cs="宋体"/>
              </w:rPr>
            </w:pPr>
          </w:p>
        </w:tc>
        <w:tc>
          <w:tcPr>
            <w:tcW w:w="1474" w:type="dxa"/>
            <w:vAlign w:val="center"/>
          </w:tcPr>
          <w:p w14:paraId="2561ACFB">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744403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291ECD2">
            <w:pPr>
              <w:rPr>
                <w:rFonts w:ascii="Arial"/>
              </w:rPr>
            </w:pPr>
          </w:p>
        </w:tc>
        <w:tc>
          <w:tcPr>
            <w:tcW w:w="1496" w:type="dxa"/>
            <w:vAlign w:val="center"/>
          </w:tcPr>
          <w:p w14:paraId="59BA227B">
            <w:pPr>
              <w:jc w:val="center"/>
              <w:textAlignment w:val="center"/>
              <w:rPr>
                <w:rFonts w:hint="default" w:ascii="宋体" w:hAnsi="宋体" w:eastAsia="宋体" w:cs="宋体"/>
                <w:kern w:val="2"/>
                <w:sz w:val="24"/>
                <w:szCs w:val="24"/>
                <w:lang w:val="en-US" w:eastAsia="zh-CN" w:bidi="ar-SA"/>
              </w:rPr>
            </w:pPr>
          </w:p>
        </w:tc>
      </w:tr>
      <w:tr w14:paraId="4F197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restart"/>
            <w:vAlign w:val="center"/>
          </w:tcPr>
          <w:p w14:paraId="340675C1">
            <w:pPr>
              <w:widowControl/>
              <w:jc w:val="center"/>
              <w:rPr>
                <w:rFonts w:hint="default" w:ascii="宋体" w:hAnsi="宋体" w:eastAsia="宋体" w:cs="宋体"/>
                <w:b/>
                <w:bCs/>
                <w:sz w:val="24"/>
                <w:lang w:val="en-US" w:eastAsia="zh-CN"/>
              </w:rPr>
            </w:pPr>
            <w:r>
              <w:rPr>
                <w:rFonts w:hint="eastAsia" w:ascii="宋体" w:hAnsi="宋体" w:eastAsia="宋体" w:cs="宋体"/>
                <w:b/>
                <w:bCs/>
                <w:sz w:val="24"/>
                <w:lang w:val="en-US" w:eastAsia="zh-CN"/>
              </w:rPr>
              <w:t>5</w:t>
            </w:r>
          </w:p>
        </w:tc>
        <w:tc>
          <w:tcPr>
            <w:tcW w:w="3525" w:type="dxa"/>
            <w:vAlign w:val="center"/>
          </w:tcPr>
          <w:p w14:paraId="46818F0F">
            <w:pPr>
              <w:widowControl/>
              <w:jc w:val="center"/>
              <w:rPr>
                <w:rFonts w:hint="eastAsia" w:ascii="宋体" w:hAnsi="宋体" w:cs="宋体"/>
                <w:szCs w:val="24"/>
                <w:lang w:val="en-US" w:eastAsia="zh-CN"/>
              </w:rPr>
            </w:pPr>
            <w:r>
              <w:rPr>
                <w:rFonts w:hint="eastAsia" w:ascii="宋体" w:hAnsi="宋体" w:cs="宋体"/>
                <w:szCs w:val="24"/>
                <w:lang w:val="en-US" w:eastAsia="zh-CN"/>
              </w:rPr>
              <w:t>高温高压喷水试验箱CK-010-9K拆解、搬运、安装就位</w:t>
            </w:r>
          </w:p>
        </w:tc>
        <w:tc>
          <w:tcPr>
            <w:tcW w:w="1418" w:type="dxa"/>
          </w:tcPr>
          <w:p w14:paraId="23ECC3E6">
            <w:pPr>
              <w:jc w:val="center"/>
              <w:rPr>
                <w:rFonts w:hint="eastAsia" w:ascii="宋体" w:hAnsi="宋体" w:eastAsia="宋体" w:cs="宋体"/>
              </w:rPr>
            </w:pPr>
          </w:p>
        </w:tc>
        <w:tc>
          <w:tcPr>
            <w:tcW w:w="1474" w:type="dxa"/>
            <w:vAlign w:val="center"/>
          </w:tcPr>
          <w:p w14:paraId="37EA53E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A363B9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6A5159D">
            <w:pPr>
              <w:rPr>
                <w:rFonts w:ascii="Arial"/>
              </w:rPr>
            </w:pPr>
          </w:p>
        </w:tc>
        <w:tc>
          <w:tcPr>
            <w:tcW w:w="1496" w:type="dxa"/>
            <w:vAlign w:val="center"/>
          </w:tcPr>
          <w:p w14:paraId="306C361F">
            <w:pPr>
              <w:jc w:val="center"/>
              <w:textAlignment w:val="center"/>
              <w:rPr>
                <w:rFonts w:hint="default" w:ascii="宋体" w:hAnsi="宋体" w:eastAsia="宋体" w:cs="宋体"/>
                <w:kern w:val="2"/>
                <w:sz w:val="24"/>
                <w:szCs w:val="24"/>
                <w:lang w:val="en-US" w:eastAsia="zh-CN" w:bidi="ar-SA"/>
              </w:rPr>
            </w:pPr>
          </w:p>
        </w:tc>
      </w:tr>
      <w:tr w14:paraId="1C48E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continue"/>
            <w:vAlign w:val="center"/>
          </w:tcPr>
          <w:p w14:paraId="0070ECAD">
            <w:pPr>
              <w:widowControl/>
              <w:jc w:val="center"/>
              <w:rPr>
                <w:rFonts w:hint="eastAsia" w:ascii="宋体" w:hAnsi="宋体" w:eastAsia="宋体" w:cs="宋体"/>
                <w:b/>
                <w:bCs/>
                <w:sz w:val="24"/>
                <w:lang w:val="en-US" w:eastAsia="zh-CN"/>
              </w:rPr>
            </w:pPr>
          </w:p>
        </w:tc>
        <w:tc>
          <w:tcPr>
            <w:tcW w:w="3525" w:type="dxa"/>
            <w:vAlign w:val="center"/>
          </w:tcPr>
          <w:p w14:paraId="5D0B3A27">
            <w:pPr>
              <w:widowControl/>
              <w:jc w:val="center"/>
              <w:rPr>
                <w:rFonts w:hint="eastAsia" w:ascii="宋体" w:hAnsi="宋体" w:cs="宋体"/>
                <w:szCs w:val="24"/>
                <w:lang w:val="en-US" w:eastAsia="zh-CN"/>
              </w:rPr>
            </w:pPr>
            <w:r>
              <w:rPr>
                <w:rFonts w:hint="eastAsia" w:ascii="宋体" w:hAnsi="宋体" w:cs="宋体"/>
                <w:szCs w:val="24"/>
                <w:lang w:val="en-US" w:eastAsia="zh-CN"/>
              </w:rPr>
              <w:t>调试至搬前状态</w:t>
            </w:r>
          </w:p>
        </w:tc>
        <w:tc>
          <w:tcPr>
            <w:tcW w:w="1418" w:type="dxa"/>
          </w:tcPr>
          <w:p w14:paraId="15E77F2B">
            <w:pPr>
              <w:jc w:val="center"/>
              <w:rPr>
                <w:rFonts w:hint="eastAsia" w:ascii="宋体" w:hAnsi="宋体" w:eastAsia="宋体" w:cs="宋体"/>
              </w:rPr>
            </w:pPr>
          </w:p>
        </w:tc>
        <w:tc>
          <w:tcPr>
            <w:tcW w:w="1474" w:type="dxa"/>
            <w:vAlign w:val="center"/>
          </w:tcPr>
          <w:p w14:paraId="07B20FF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1391499">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8AE756B">
            <w:pPr>
              <w:rPr>
                <w:rFonts w:ascii="Arial"/>
              </w:rPr>
            </w:pPr>
          </w:p>
        </w:tc>
        <w:tc>
          <w:tcPr>
            <w:tcW w:w="1496" w:type="dxa"/>
            <w:vAlign w:val="center"/>
          </w:tcPr>
          <w:p w14:paraId="43BB44A8">
            <w:pPr>
              <w:jc w:val="center"/>
              <w:textAlignment w:val="center"/>
              <w:rPr>
                <w:rFonts w:hint="default" w:ascii="宋体" w:hAnsi="宋体" w:eastAsia="宋体" w:cs="宋体"/>
                <w:kern w:val="2"/>
                <w:sz w:val="24"/>
                <w:szCs w:val="24"/>
                <w:lang w:val="en-US" w:eastAsia="zh-CN" w:bidi="ar-SA"/>
              </w:rPr>
            </w:pPr>
          </w:p>
        </w:tc>
      </w:tr>
      <w:tr w14:paraId="2172D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restart"/>
            <w:vAlign w:val="center"/>
          </w:tcPr>
          <w:p w14:paraId="69DEBC3D">
            <w:pPr>
              <w:widowControl/>
              <w:jc w:val="center"/>
              <w:rPr>
                <w:rFonts w:hint="default" w:ascii="宋体" w:hAnsi="宋体" w:eastAsia="宋体" w:cs="宋体"/>
                <w:b/>
                <w:bCs/>
                <w:sz w:val="24"/>
                <w:lang w:val="en-US" w:eastAsia="zh-CN"/>
              </w:rPr>
            </w:pPr>
            <w:r>
              <w:rPr>
                <w:rFonts w:hint="eastAsia" w:ascii="宋体" w:hAnsi="宋体" w:eastAsia="宋体" w:cs="宋体"/>
                <w:b/>
                <w:bCs/>
                <w:sz w:val="24"/>
                <w:lang w:val="en-US" w:eastAsia="zh-CN"/>
              </w:rPr>
              <w:t>6</w:t>
            </w:r>
          </w:p>
        </w:tc>
        <w:tc>
          <w:tcPr>
            <w:tcW w:w="3525" w:type="dxa"/>
            <w:vAlign w:val="center"/>
          </w:tcPr>
          <w:p w14:paraId="4F3C974A">
            <w:pPr>
              <w:widowControl/>
              <w:jc w:val="center"/>
              <w:rPr>
                <w:rFonts w:hint="eastAsia" w:ascii="宋体" w:hAnsi="宋体" w:cs="宋体"/>
                <w:szCs w:val="24"/>
                <w:lang w:val="en-US" w:eastAsia="zh-CN"/>
              </w:rPr>
            </w:pPr>
            <w:r>
              <w:rPr>
                <w:rFonts w:hint="eastAsia" w:ascii="宋体" w:hAnsi="宋体" w:cs="宋体"/>
                <w:szCs w:val="24"/>
                <w:lang w:val="en-US" w:eastAsia="zh-CN"/>
              </w:rPr>
              <w:t>可编程温湿度试验箱V1-05A3C拆解、搬运、安装就位</w:t>
            </w:r>
          </w:p>
        </w:tc>
        <w:tc>
          <w:tcPr>
            <w:tcW w:w="1418" w:type="dxa"/>
          </w:tcPr>
          <w:p w14:paraId="1529C73B">
            <w:pPr>
              <w:jc w:val="center"/>
              <w:rPr>
                <w:rFonts w:hint="eastAsia" w:ascii="宋体" w:hAnsi="宋体" w:eastAsia="宋体" w:cs="宋体"/>
              </w:rPr>
            </w:pPr>
          </w:p>
        </w:tc>
        <w:tc>
          <w:tcPr>
            <w:tcW w:w="1474" w:type="dxa"/>
            <w:vAlign w:val="center"/>
          </w:tcPr>
          <w:p w14:paraId="53799EF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4A98E1E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ECCEE06">
            <w:pPr>
              <w:rPr>
                <w:rFonts w:ascii="Arial"/>
              </w:rPr>
            </w:pPr>
          </w:p>
        </w:tc>
        <w:tc>
          <w:tcPr>
            <w:tcW w:w="1496" w:type="dxa"/>
            <w:vAlign w:val="center"/>
          </w:tcPr>
          <w:p w14:paraId="77DD73C8">
            <w:pPr>
              <w:jc w:val="center"/>
              <w:textAlignment w:val="center"/>
              <w:rPr>
                <w:rFonts w:hint="default" w:ascii="宋体" w:hAnsi="宋体" w:eastAsia="宋体" w:cs="宋体"/>
                <w:kern w:val="2"/>
                <w:sz w:val="24"/>
                <w:szCs w:val="24"/>
                <w:lang w:val="en-US" w:eastAsia="zh-CN" w:bidi="ar-SA"/>
              </w:rPr>
            </w:pPr>
          </w:p>
        </w:tc>
      </w:tr>
      <w:tr w14:paraId="390D9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continue"/>
            <w:vAlign w:val="center"/>
          </w:tcPr>
          <w:p w14:paraId="4ADB1EEC">
            <w:pPr>
              <w:widowControl/>
              <w:jc w:val="center"/>
              <w:rPr>
                <w:rFonts w:hint="eastAsia" w:ascii="宋体" w:hAnsi="宋体" w:eastAsia="宋体" w:cs="宋体"/>
                <w:b/>
                <w:bCs/>
                <w:sz w:val="24"/>
                <w:lang w:val="en-US" w:eastAsia="zh-CN"/>
              </w:rPr>
            </w:pPr>
          </w:p>
        </w:tc>
        <w:tc>
          <w:tcPr>
            <w:tcW w:w="3525" w:type="dxa"/>
            <w:vAlign w:val="center"/>
          </w:tcPr>
          <w:p w14:paraId="2ED458FA">
            <w:pPr>
              <w:widowControl/>
              <w:jc w:val="center"/>
              <w:rPr>
                <w:rFonts w:hint="eastAsia" w:ascii="宋体" w:hAnsi="宋体" w:cs="宋体"/>
                <w:szCs w:val="24"/>
                <w:lang w:val="en-US" w:eastAsia="zh-CN"/>
              </w:rPr>
            </w:pPr>
            <w:r>
              <w:rPr>
                <w:rFonts w:hint="eastAsia" w:ascii="宋体" w:hAnsi="宋体" w:cs="宋体"/>
                <w:szCs w:val="24"/>
                <w:lang w:val="en-US" w:eastAsia="zh-CN"/>
              </w:rPr>
              <w:t>调试至搬前状态</w:t>
            </w:r>
          </w:p>
        </w:tc>
        <w:tc>
          <w:tcPr>
            <w:tcW w:w="1418" w:type="dxa"/>
          </w:tcPr>
          <w:p w14:paraId="1730B471">
            <w:pPr>
              <w:jc w:val="center"/>
              <w:rPr>
                <w:rFonts w:hint="eastAsia" w:ascii="宋体" w:hAnsi="宋体" w:eastAsia="宋体" w:cs="宋体"/>
              </w:rPr>
            </w:pPr>
          </w:p>
        </w:tc>
        <w:tc>
          <w:tcPr>
            <w:tcW w:w="1474" w:type="dxa"/>
            <w:vAlign w:val="center"/>
          </w:tcPr>
          <w:p w14:paraId="332A2AE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E8CC65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BEDE724">
            <w:pPr>
              <w:rPr>
                <w:rFonts w:ascii="Arial"/>
              </w:rPr>
            </w:pPr>
          </w:p>
        </w:tc>
        <w:tc>
          <w:tcPr>
            <w:tcW w:w="1496" w:type="dxa"/>
            <w:vAlign w:val="center"/>
          </w:tcPr>
          <w:p w14:paraId="14C9403A">
            <w:pPr>
              <w:jc w:val="center"/>
              <w:textAlignment w:val="center"/>
              <w:rPr>
                <w:rFonts w:hint="default" w:ascii="宋体" w:hAnsi="宋体" w:eastAsia="宋体" w:cs="宋体"/>
                <w:kern w:val="2"/>
                <w:sz w:val="24"/>
                <w:szCs w:val="24"/>
                <w:lang w:val="en-US" w:eastAsia="zh-CN" w:bidi="ar-SA"/>
              </w:rPr>
            </w:pPr>
          </w:p>
        </w:tc>
      </w:tr>
      <w:tr w14:paraId="7ECBA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restart"/>
            <w:vAlign w:val="center"/>
          </w:tcPr>
          <w:p w14:paraId="7EF2EC1B">
            <w:pPr>
              <w:widowControl/>
              <w:jc w:val="center"/>
              <w:rPr>
                <w:rFonts w:hint="default" w:ascii="宋体" w:hAnsi="宋体" w:eastAsia="宋体" w:cs="宋体"/>
                <w:b/>
                <w:bCs/>
                <w:sz w:val="24"/>
                <w:lang w:val="en-US" w:eastAsia="zh-CN"/>
              </w:rPr>
            </w:pPr>
            <w:r>
              <w:rPr>
                <w:rFonts w:hint="eastAsia" w:ascii="宋体" w:hAnsi="宋体" w:eastAsia="宋体" w:cs="宋体"/>
                <w:b/>
                <w:bCs/>
                <w:sz w:val="24"/>
                <w:lang w:val="en-US" w:eastAsia="zh-CN"/>
              </w:rPr>
              <w:t>7</w:t>
            </w:r>
          </w:p>
        </w:tc>
        <w:tc>
          <w:tcPr>
            <w:tcW w:w="3525" w:type="dxa"/>
            <w:vAlign w:val="center"/>
          </w:tcPr>
          <w:p w14:paraId="18FF8F87">
            <w:pPr>
              <w:widowControl/>
              <w:jc w:val="center"/>
              <w:rPr>
                <w:rFonts w:hint="eastAsia" w:ascii="宋体" w:hAnsi="宋体" w:cs="宋体"/>
                <w:szCs w:val="24"/>
                <w:lang w:val="en-US" w:eastAsia="zh-CN"/>
              </w:rPr>
            </w:pPr>
            <w:r>
              <w:rPr>
                <w:rFonts w:hint="eastAsia" w:ascii="宋体" w:hAnsi="宋体" w:cs="宋体"/>
                <w:szCs w:val="24"/>
                <w:lang w:val="en-US" w:eastAsia="zh-CN"/>
              </w:rPr>
              <w:t>盐雾试验箱JC-1450拆解、搬运、安装就位</w:t>
            </w:r>
          </w:p>
        </w:tc>
        <w:tc>
          <w:tcPr>
            <w:tcW w:w="1418" w:type="dxa"/>
          </w:tcPr>
          <w:p w14:paraId="4599FC64">
            <w:pPr>
              <w:jc w:val="center"/>
              <w:rPr>
                <w:rFonts w:hint="eastAsia" w:ascii="宋体" w:hAnsi="宋体" w:eastAsia="宋体" w:cs="宋体"/>
              </w:rPr>
            </w:pPr>
          </w:p>
        </w:tc>
        <w:tc>
          <w:tcPr>
            <w:tcW w:w="1474" w:type="dxa"/>
            <w:vAlign w:val="center"/>
          </w:tcPr>
          <w:p w14:paraId="115454D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3D927B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FB062D2">
            <w:pPr>
              <w:rPr>
                <w:rFonts w:ascii="Arial"/>
              </w:rPr>
            </w:pPr>
          </w:p>
        </w:tc>
        <w:tc>
          <w:tcPr>
            <w:tcW w:w="1496" w:type="dxa"/>
            <w:vAlign w:val="center"/>
          </w:tcPr>
          <w:p w14:paraId="40BEB749">
            <w:pPr>
              <w:jc w:val="center"/>
              <w:textAlignment w:val="center"/>
              <w:rPr>
                <w:rFonts w:hint="default" w:ascii="宋体" w:hAnsi="宋体" w:eastAsia="宋体" w:cs="宋体"/>
                <w:kern w:val="2"/>
                <w:sz w:val="24"/>
                <w:szCs w:val="24"/>
                <w:lang w:val="en-US" w:eastAsia="zh-CN" w:bidi="ar-SA"/>
              </w:rPr>
            </w:pPr>
          </w:p>
        </w:tc>
      </w:tr>
      <w:tr w14:paraId="7D7AF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continue"/>
            <w:vAlign w:val="center"/>
          </w:tcPr>
          <w:p w14:paraId="0FA44542">
            <w:pPr>
              <w:widowControl/>
              <w:jc w:val="center"/>
              <w:rPr>
                <w:rFonts w:hint="eastAsia" w:ascii="宋体" w:hAnsi="宋体" w:eastAsia="宋体" w:cs="宋体"/>
                <w:b/>
                <w:bCs/>
                <w:sz w:val="24"/>
                <w:lang w:val="en-US" w:eastAsia="zh-CN"/>
              </w:rPr>
            </w:pPr>
          </w:p>
        </w:tc>
        <w:tc>
          <w:tcPr>
            <w:tcW w:w="3525" w:type="dxa"/>
            <w:vAlign w:val="center"/>
          </w:tcPr>
          <w:p w14:paraId="19E421F0">
            <w:pPr>
              <w:widowControl/>
              <w:jc w:val="center"/>
              <w:rPr>
                <w:rFonts w:hint="eastAsia" w:ascii="宋体" w:hAnsi="宋体" w:cs="宋体"/>
                <w:szCs w:val="24"/>
                <w:lang w:val="en-US" w:eastAsia="zh-CN"/>
              </w:rPr>
            </w:pPr>
            <w:r>
              <w:rPr>
                <w:rFonts w:hint="eastAsia" w:ascii="宋体" w:hAnsi="宋体" w:cs="宋体"/>
                <w:szCs w:val="24"/>
                <w:lang w:val="en-US" w:eastAsia="zh-CN"/>
              </w:rPr>
              <w:t>调试至搬前状态</w:t>
            </w:r>
          </w:p>
        </w:tc>
        <w:tc>
          <w:tcPr>
            <w:tcW w:w="1418" w:type="dxa"/>
          </w:tcPr>
          <w:p w14:paraId="697E371B">
            <w:pPr>
              <w:jc w:val="center"/>
              <w:rPr>
                <w:rFonts w:hint="eastAsia" w:ascii="宋体" w:hAnsi="宋体" w:eastAsia="宋体" w:cs="宋体"/>
              </w:rPr>
            </w:pPr>
          </w:p>
        </w:tc>
        <w:tc>
          <w:tcPr>
            <w:tcW w:w="1474" w:type="dxa"/>
            <w:vAlign w:val="center"/>
          </w:tcPr>
          <w:p w14:paraId="1CD82E26">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BACA26D">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88943E0">
            <w:pPr>
              <w:rPr>
                <w:rFonts w:ascii="Arial"/>
              </w:rPr>
            </w:pPr>
          </w:p>
        </w:tc>
        <w:tc>
          <w:tcPr>
            <w:tcW w:w="1496" w:type="dxa"/>
            <w:vAlign w:val="center"/>
          </w:tcPr>
          <w:p w14:paraId="3948DEBA">
            <w:pPr>
              <w:jc w:val="center"/>
              <w:textAlignment w:val="center"/>
              <w:rPr>
                <w:rFonts w:hint="default" w:ascii="宋体" w:hAnsi="宋体" w:eastAsia="宋体" w:cs="宋体"/>
                <w:kern w:val="2"/>
                <w:sz w:val="24"/>
                <w:szCs w:val="24"/>
                <w:lang w:val="en-US" w:eastAsia="zh-CN" w:bidi="ar-SA"/>
              </w:rPr>
            </w:pPr>
          </w:p>
        </w:tc>
      </w:tr>
      <w:tr w14:paraId="17DD7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restart"/>
            <w:vAlign w:val="center"/>
          </w:tcPr>
          <w:p w14:paraId="19E9FF9E">
            <w:pPr>
              <w:widowControl/>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3525" w:type="dxa"/>
            <w:vAlign w:val="center"/>
          </w:tcPr>
          <w:p w14:paraId="5628B64B">
            <w:pPr>
              <w:widowControl/>
              <w:jc w:val="center"/>
              <w:rPr>
                <w:rFonts w:hint="eastAsia" w:ascii="宋体" w:hAnsi="宋体" w:cs="宋体"/>
                <w:szCs w:val="24"/>
                <w:lang w:val="en-US" w:eastAsia="zh-CN"/>
              </w:rPr>
            </w:pPr>
            <w:r>
              <w:rPr>
                <w:rFonts w:hint="eastAsia" w:ascii="宋体" w:hAnsi="宋体" w:cs="宋体"/>
                <w:szCs w:val="24"/>
                <w:lang w:val="en-US" w:eastAsia="zh-CN"/>
              </w:rPr>
              <w:t>步入式恒温恒湿试验箱拆解、搬运、安装就位</w:t>
            </w:r>
          </w:p>
        </w:tc>
        <w:tc>
          <w:tcPr>
            <w:tcW w:w="1418" w:type="dxa"/>
          </w:tcPr>
          <w:p w14:paraId="7BB8C451">
            <w:pPr>
              <w:jc w:val="center"/>
              <w:rPr>
                <w:rFonts w:hint="eastAsia" w:ascii="宋体" w:hAnsi="宋体" w:eastAsia="宋体" w:cs="宋体"/>
              </w:rPr>
            </w:pPr>
          </w:p>
        </w:tc>
        <w:tc>
          <w:tcPr>
            <w:tcW w:w="1474" w:type="dxa"/>
            <w:vAlign w:val="center"/>
          </w:tcPr>
          <w:p w14:paraId="425C4E8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355378F">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983B2EF">
            <w:pPr>
              <w:rPr>
                <w:rFonts w:ascii="Arial"/>
              </w:rPr>
            </w:pPr>
          </w:p>
        </w:tc>
        <w:tc>
          <w:tcPr>
            <w:tcW w:w="1496" w:type="dxa"/>
            <w:vAlign w:val="center"/>
          </w:tcPr>
          <w:p w14:paraId="1BEA673C">
            <w:pPr>
              <w:jc w:val="center"/>
              <w:textAlignment w:val="center"/>
              <w:rPr>
                <w:rFonts w:hint="default" w:ascii="宋体" w:hAnsi="宋体" w:eastAsia="宋体" w:cs="宋体"/>
                <w:kern w:val="2"/>
                <w:sz w:val="24"/>
                <w:szCs w:val="24"/>
                <w:lang w:val="en-US" w:eastAsia="zh-CN" w:bidi="ar-SA"/>
              </w:rPr>
            </w:pPr>
          </w:p>
        </w:tc>
      </w:tr>
      <w:tr w14:paraId="3FE38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continue"/>
            <w:vAlign w:val="center"/>
          </w:tcPr>
          <w:p w14:paraId="7F6AB3CE">
            <w:pPr>
              <w:widowControl/>
              <w:jc w:val="center"/>
              <w:rPr>
                <w:rFonts w:hint="eastAsia" w:ascii="宋体" w:hAnsi="宋体" w:eastAsia="宋体" w:cs="宋体"/>
                <w:sz w:val="24"/>
                <w:szCs w:val="24"/>
                <w:lang w:val="en-US" w:eastAsia="zh-CN"/>
              </w:rPr>
            </w:pPr>
          </w:p>
        </w:tc>
        <w:tc>
          <w:tcPr>
            <w:tcW w:w="3525" w:type="dxa"/>
            <w:vAlign w:val="center"/>
          </w:tcPr>
          <w:p w14:paraId="64655501">
            <w:pPr>
              <w:widowControl/>
              <w:jc w:val="center"/>
              <w:rPr>
                <w:rFonts w:hint="eastAsia" w:ascii="宋体" w:hAnsi="宋体" w:cs="宋体"/>
                <w:szCs w:val="24"/>
                <w:lang w:val="en-US" w:eastAsia="zh-CN"/>
              </w:rPr>
            </w:pPr>
            <w:r>
              <w:rPr>
                <w:rFonts w:hint="eastAsia" w:ascii="宋体" w:hAnsi="宋体" w:cs="宋体"/>
                <w:szCs w:val="24"/>
                <w:lang w:val="en-US" w:eastAsia="zh-CN"/>
              </w:rPr>
              <w:t>调试至搬前状态</w:t>
            </w:r>
          </w:p>
        </w:tc>
        <w:tc>
          <w:tcPr>
            <w:tcW w:w="1418" w:type="dxa"/>
          </w:tcPr>
          <w:p w14:paraId="19F7C8C1">
            <w:pPr>
              <w:jc w:val="center"/>
              <w:rPr>
                <w:rFonts w:hint="eastAsia" w:ascii="宋体" w:hAnsi="宋体" w:eastAsia="宋体" w:cs="宋体"/>
              </w:rPr>
            </w:pPr>
          </w:p>
        </w:tc>
        <w:tc>
          <w:tcPr>
            <w:tcW w:w="1474" w:type="dxa"/>
            <w:vAlign w:val="center"/>
          </w:tcPr>
          <w:p w14:paraId="0D609AD0">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324F830">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31C73DE">
            <w:pPr>
              <w:rPr>
                <w:rFonts w:ascii="Arial"/>
              </w:rPr>
            </w:pPr>
          </w:p>
        </w:tc>
        <w:tc>
          <w:tcPr>
            <w:tcW w:w="1496" w:type="dxa"/>
            <w:vAlign w:val="center"/>
          </w:tcPr>
          <w:p w14:paraId="61F41D30">
            <w:pPr>
              <w:jc w:val="center"/>
              <w:textAlignment w:val="center"/>
              <w:rPr>
                <w:rFonts w:hint="default" w:ascii="宋体" w:hAnsi="宋体" w:eastAsia="宋体" w:cs="宋体"/>
                <w:kern w:val="2"/>
                <w:sz w:val="24"/>
                <w:szCs w:val="24"/>
                <w:lang w:val="en-US" w:eastAsia="zh-CN" w:bidi="ar-SA"/>
              </w:rPr>
            </w:pPr>
          </w:p>
        </w:tc>
      </w:tr>
      <w:tr w14:paraId="7F8F0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restart"/>
            <w:vAlign w:val="center"/>
          </w:tcPr>
          <w:p w14:paraId="7C7F0CBB">
            <w:pPr>
              <w:widowControl/>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3525" w:type="dxa"/>
            <w:vAlign w:val="center"/>
          </w:tcPr>
          <w:p w14:paraId="308859F4">
            <w:pPr>
              <w:widowControl/>
              <w:jc w:val="center"/>
              <w:rPr>
                <w:rFonts w:hint="eastAsia" w:ascii="宋体" w:hAnsi="宋体" w:cs="宋体"/>
                <w:szCs w:val="24"/>
                <w:lang w:val="en-US" w:eastAsia="zh-CN"/>
              </w:rPr>
            </w:pPr>
            <w:r>
              <w:rPr>
                <w:rFonts w:hint="eastAsia" w:ascii="宋体" w:hAnsi="宋体" w:cs="宋体"/>
                <w:szCs w:val="24"/>
                <w:lang w:val="en-US" w:eastAsia="zh-CN"/>
              </w:rPr>
              <w:t>高低温交变试验箱拆解、搬运、安装就位</w:t>
            </w:r>
          </w:p>
        </w:tc>
        <w:tc>
          <w:tcPr>
            <w:tcW w:w="1418" w:type="dxa"/>
          </w:tcPr>
          <w:p w14:paraId="3285FBCB">
            <w:pPr>
              <w:jc w:val="center"/>
              <w:rPr>
                <w:rFonts w:hint="eastAsia" w:ascii="宋体" w:hAnsi="宋体" w:eastAsia="宋体" w:cs="宋体"/>
              </w:rPr>
            </w:pPr>
          </w:p>
        </w:tc>
        <w:tc>
          <w:tcPr>
            <w:tcW w:w="1474" w:type="dxa"/>
            <w:vAlign w:val="center"/>
          </w:tcPr>
          <w:p w14:paraId="0225B15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D045E3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35D56B0">
            <w:pPr>
              <w:rPr>
                <w:rFonts w:ascii="Arial"/>
              </w:rPr>
            </w:pPr>
          </w:p>
        </w:tc>
        <w:tc>
          <w:tcPr>
            <w:tcW w:w="1496" w:type="dxa"/>
            <w:vAlign w:val="center"/>
          </w:tcPr>
          <w:p w14:paraId="581B1CEF">
            <w:pPr>
              <w:jc w:val="center"/>
              <w:textAlignment w:val="center"/>
              <w:rPr>
                <w:rFonts w:hint="default" w:ascii="宋体" w:hAnsi="宋体" w:eastAsia="宋体" w:cs="宋体"/>
                <w:kern w:val="2"/>
                <w:sz w:val="24"/>
                <w:szCs w:val="24"/>
                <w:lang w:val="en-US" w:eastAsia="zh-CN" w:bidi="ar-SA"/>
              </w:rPr>
            </w:pPr>
          </w:p>
        </w:tc>
      </w:tr>
      <w:tr w14:paraId="1B4FC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continue"/>
            <w:vAlign w:val="center"/>
          </w:tcPr>
          <w:p w14:paraId="27305452">
            <w:pPr>
              <w:widowControl/>
              <w:jc w:val="center"/>
              <w:rPr>
                <w:rFonts w:hint="eastAsia" w:ascii="宋体" w:hAnsi="宋体" w:eastAsia="宋体" w:cs="宋体"/>
                <w:sz w:val="24"/>
                <w:szCs w:val="24"/>
                <w:lang w:val="en-US" w:eastAsia="zh-CN"/>
              </w:rPr>
            </w:pPr>
          </w:p>
        </w:tc>
        <w:tc>
          <w:tcPr>
            <w:tcW w:w="3525" w:type="dxa"/>
            <w:vAlign w:val="center"/>
          </w:tcPr>
          <w:p w14:paraId="3391B1F5">
            <w:pPr>
              <w:widowControl/>
              <w:jc w:val="center"/>
              <w:rPr>
                <w:rFonts w:hint="eastAsia" w:ascii="宋体" w:hAnsi="宋体" w:cs="宋体"/>
                <w:szCs w:val="24"/>
                <w:lang w:val="en-US" w:eastAsia="zh-CN"/>
              </w:rPr>
            </w:pPr>
            <w:r>
              <w:rPr>
                <w:rFonts w:hint="eastAsia" w:ascii="宋体" w:hAnsi="宋体" w:cs="宋体"/>
                <w:szCs w:val="24"/>
                <w:lang w:val="en-US" w:eastAsia="zh-CN"/>
              </w:rPr>
              <w:t>调试至搬前状态</w:t>
            </w:r>
          </w:p>
        </w:tc>
        <w:tc>
          <w:tcPr>
            <w:tcW w:w="1418" w:type="dxa"/>
          </w:tcPr>
          <w:p w14:paraId="0CE4E591">
            <w:pPr>
              <w:jc w:val="center"/>
              <w:rPr>
                <w:rFonts w:hint="eastAsia" w:ascii="宋体" w:hAnsi="宋体" w:eastAsia="宋体" w:cs="宋体"/>
              </w:rPr>
            </w:pPr>
          </w:p>
        </w:tc>
        <w:tc>
          <w:tcPr>
            <w:tcW w:w="1474" w:type="dxa"/>
            <w:vAlign w:val="center"/>
          </w:tcPr>
          <w:p w14:paraId="1A06D94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9559657">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9116A6E">
            <w:pPr>
              <w:rPr>
                <w:rFonts w:ascii="Arial"/>
              </w:rPr>
            </w:pPr>
          </w:p>
        </w:tc>
        <w:tc>
          <w:tcPr>
            <w:tcW w:w="1496" w:type="dxa"/>
            <w:vAlign w:val="center"/>
          </w:tcPr>
          <w:p w14:paraId="6F9E0627">
            <w:pPr>
              <w:jc w:val="center"/>
              <w:textAlignment w:val="center"/>
              <w:rPr>
                <w:rFonts w:hint="default" w:ascii="宋体" w:hAnsi="宋体" w:eastAsia="宋体" w:cs="宋体"/>
                <w:kern w:val="2"/>
                <w:sz w:val="24"/>
                <w:szCs w:val="24"/>
                <w:lang w:val="en-US" w:eastAsia="zh-CN" w:bidi="ar-SA"/>
              </w:rPr>
            </w:pPr>
          </w:p>
        </w:tc>
      </w:tr>
      <w:tr w14:paraId="29D17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restart"/>
            <w:vAlign w:val="center"/>
          </w:tcPr>
          <w:p w14:paraId="668D442B">
            <w:pPr>
              <w:widowControl/>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3525" w:type="dxa"/>
            <w:vAlign w:val="center"/>
          </w:tcPr>
          <w:p w14:paraId="5CB23ED3">
            <w:pPr>
              <w:widowControl/>
              <w:jc w:val="center"/>
              <w:rPr>
                <w:rFonts w:hint="eastAsia" w:ascii="宋体" w:hAnsi="宋体" w:cs="宋体"/>
                <w:szCs w:val="24"/>
                <w:lang w:val="en-US" w:eastAsia="zh-CN"/>
              </w:rPr>
            </w:pPr>
            <w:r>
              <w:rPr>
                <w:rFonts w:hint="eastAsia" w:ascii="宋体" w:hAnsi="宋体" w:cs="宋体"/>
                <w:szCs w:val="24"/>
                <w:lang w:val="en-US" w:eastAsia="zh-CN"/>
              </w:rPr>
              <w:t>WDS05可编程高低温冲击试验箱拆解、搬运、安装就位</w:t>
            </w:r>
          </w:p>
        </w:tc>
        <w:tc>
          <w:tcPr>
            <w:tcW w:w="1418" w:type="dxa"/>
          </w:tcPr>
          <w:p w14:paraId="06A197BA">
            <w:pPr>
              <w:jc w:val="center"/>
              <w:rPr>
                <w:rFonts w:hint="eastAsia" w:ascii="宋体" w:hAnsi="宋体" w:eastAsia="宋体" w:cs="宋体"/>
              </w:rPr>
            </w:pPr>
          </w:p>
        </w:tc>
        <w:tc>
          <w:tcPr>
            <w:tcW w:w="1474" w:type="dxa"/>
            <w:vAlign w:val="center"/>
          </w:tcPr>
          <w:p w14:paraId="3B4A88A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9F7E11D">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992ACDB">
            <w:pPr>
              <w:rPr>
                <w:rFonts w:ascii="Arial"/>
              </w:rPr>
            </w:pPr>
          </w:p>
        </w:tc>
        <w:tc>
          <w:tcPr>
            <w:tcW w:w="1496" w:type="dxa"/>
            <w:vAlign w:val="center"/>
          </w:tcPr>
          <w:p w14:paraId="204ACD7A">
            <w:pPr>
              <w:jc w:val="center"/>
              <w:textAlignment w:val="center"/>
              <w:rPr>
                <w:rFonts w:hint="default" w:ascii="宋体" w:hAnsi="宋体" w:eastAsia="宋体" w:cs="宋体"/>
                <w:kern w:val="2"/>
                <w:sz w:val="24"/>
                <w:szCs w:val="24"/>
                <w:lang w:val="en-US" w:eastAsia="zh-CN" w:bidi="ar-SA"/>
              </w:rPr>
            </w:pPr>
          </w:p>
        </w:tc>
      </w:tr>
      <w:tr w14:paraId="096F7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continue"/>
            <w:vAlign w:val="center"/>
          </w:tcPr>
          <w:p w14:paraId="5287F97A">
            <w:pPr>
              <w:widowControl/>
              <w:jc w:val="center"/>
              <w:rPr>
                <w:rFonts w:hint="eastAsia" w:ascii="宋体" w:hAnsi="宋体" w:eastAsia="宋体" w:cs="宋体"/>
                <w:sz w:val="24"/>
                <w:szCs w:val="24"/>
                <w:lang w:val="en-US" w:eastAsia="zh-CN"/>
              </w:rPr>
            </w:pPr>
          </w:p>
        </w:tc>
        <w:tc>
          <w:tcPr>
            <w:tcW w:w="3525" w:type="dxa"/>
            <w:vAlign w:val="center"/>
          </w:tcPr>
          <w:p w14:paraId="05C200E4">
            <w:pPr>
              <w:widowControl/>
              <w:jc w:val="center"/>
              <w:rPr>
                <w:rFonts w:hint="eastAsia" w:ascii="宋体" w:hAnsi="宋体" w:cs="宋体"/>
                <w:szCs w:val="24"/>
                <w:lang w:val="en-US" w:eastAsia="zh-CN"/>
              </w:rPr>
            </w:pPr>
            <w:r>
              <w:rPr>
                <w:rFonts w:hint="eastAsia" w:ascii="宋体" w:hAnsi="宋体" w:cs="宋体"/>
                <w:szCs w:val="24"/>
                <w:lang w:val="en-US" w:eastAsia="zh-CN"/>
              </w:rPr>
              <w:t>调试至搬前状态</w:t>
            </w:r>
          </w:p>
        </w:tc>
        <w:tc>
          <w:tcPr>
            <w:tcW w:w="1418" w:type="dxa"/>
          </w:tcPr>
          <w:p w14:paraId="3A067BC7">
            <w:pPr>
              <w:jc w:val="center"/>
              <w:rPr>
                <w:rFonts w:hint="eastAsia" w:ascii="宋体" w:hAnsi="宋体" w:eastAsia="宋体" w:cs="宋体"/>
              </w:rPr>
            </w:pPr>
          </w:p>
        </w:tc>
        <w:tc>
          <w:tcPr>
            <w:tcW w:w="1474" w:type="dxa"/>
            <w:vAlign w:val="center"/>
          </w:tcPr>
          <w:p w14:paraId="4C67F66B">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E93286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C3CFC9F">
            <w:pPr>
              <w:rPr>
                <w:rFonts w:ascii="Arial"/>
              </w:rPr>
            </w:pPr>
          </w:p>
        </w:tc>
        <w:tc>
          <w:tcPr>
            <w:tcW w:w="1496" w:type="dxa"/>
            <w:vAlign w:val="center"/>
          </w:tcPr>
          <w:p w14:paraId="0B817BE6">
            <w:pPr>
              <w:jc w:val="center"/>
              <w:textAlignment w:val="center"/>
              <w:rPr>
                <w:rFonts w:hint="default" w:ascii="宋体" w:hAnsi="宋体" w:eastAsia="宋体" w:cs="宋体"/>
                <w:kern w:val="2"/>
                <w:sz w:val="24"/>
                <w:szCs w:val="24"/>
                <w:lang w:val="en-US" w:eastAsia="zh-CN" w:bidi="ar-SA"/>
              </w:rPr>
            </w:pPr>
          </w:p>
        </w:tc>
      </w:tr>
      <w:tr w14:paraId="00F21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restart"/>
            <w:vAlign w:val="center"/>
          </w:tcPr>
          <w:p w14:paraId="44B9B422">
            <w:pPr>
              <w:widowControl/>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3525" w:type="dxa"/>
            <w:vAlign w:val="center"/>
          </w:tcPr>
          <w:p w14:paraId="5BD11AE5">
            <w:pPr>
              <w:widowControl/>
              <w:jc w:val="center"/>
              <w:rPr>
                <w:rFonts w:hint="eastAsia" w:ascii="宋体" w:hAnsi="宋体" w:cs="宋体"/>
                <w:szCs w:val="24"/>
                <w:lang w:val="en-US" w:eastAsia="zh-CN"/>
              </w:rPr>
            </w:pPr>
            <w:r>
              <w:rPr>
                <w:rFonts w:hint="eastAsia" w:ascii="宋体" w:hAnsi="宋体" w:cs="宋体"/>
                <w:szCs w:val="24"/>
                <w:lang w:val="en-US" w:eastAsia="zh-CN"/>
              </w:rPr>
              <w:t>汽车发电机高温耐久试验台XGMFN-Ⅱ拆解、搬运、安装就位</w:t>
            </w:r>
          </w:p>
        </w:tc>
        <w:tc>
          <w:tcPr>
            <w:tcW w:w="1418" w:type="dxa"/>
          </w:tcPr>
          <w:p w14:paraId="0BCE4A5F">
            <w:pPr>
              <w:jc w:val="center"/>
              <w:rPr>
                <w:rFonts w:hint="eastAsia" w:ascii="宋体" w:hAnsi="宋体" w:eastAsia="宋体" w:cs="宋体"/>
              </w:rPr>
            </w:pPr>
          </w:p>
        </w:tc>
        <w:tc>
          <w:tcPr>
            <w:tcW w:w="1474" w:type="dxa"/>
            <w:vAlign w:val="center"/>
          </w:tcPr>
          <w:p w14:paraId="2DDC162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76B61A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31047D0">
            <w:pPr>
              <w:rPr>
                <w:rFonts w:ascii="Arial"/>
              </w:rPr>
            </w:pPr>
          </w:p>
        </w:tc>
        <w:tc>
          <w:tcPr>
            <w:tcW w:w="1496" w:type="dxa"/>
            <w:vAlign w:val="center"/>
          </w:tcPr>
          <w:p w14:paraId="77639D90">
            <w:pPr>
              <w:jc w:val="center"/>
              <w:textAlignment w:val="center"/>
              <w:rPr>
                <w:rFonts w:hint="default" w:ascii="宋体" w:hAnsi="宋体" w:eastAsia="宋体" w:cs="宋体"/>
                <w:kern w:val="2"/>
                <w:sz w:val="24"/>
                <w:szCs w:val="24"/>
                <w:lang w:val="en-US" w:eastAsia="zh-CN" w:bidi="ar-SA"/>
              </w:rPr>
            </w:pPr>
          </w:p>
        </w:tc>
      </w:tr>
      <w:tr w14:paraId="68E61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continue"/>
            <w:vAlign w:val="center"/>
          </w:tcPr>
          <w:p w14:paraId="420FD90D">
            <w:pPr>
              <w:widowControl/>
              <w:jc w:val="center"/>
              <w:rPr>
                <w:rFonts w:hint="eastAsia" w:ascii="宋体" w:hAnsi="宋体" w:eastAsia="宋体" w:cs="宋体"/>
                <w:sz w:val="24"/>
                <w:szCs w:val="24"/>
                <w:lang w:val="en-US" w:eastAsia="zh-CN"/>
              </w:rPr>
            </w:pPr>
          </w:p>
        </w:tc>
        <w:tc>
          <w:tcPr>
            <w:tcW w:w="3525" w:type="dxa"/>
            <w:vAlign w:val="center"/>
          </w:tcPr>
          <w:p w14:paraId="6D1DCFD5">
            <w:pPr>
              <w:widowControl/>
              <w:jc w:val="center"/>
              <w:rPr>
                <w:rFonts w:hint="eastAsia" w:ascii="宋体" w:hAnsi="宋体" w:cs="宋体"/>
                <w:szCs w:val="24"/>
                <w:lang w:val="en-US" w:eastAsia="zh-CN"/>
              </w:rPr>
            </w:pPr>
            <w:r>
              <w:rPr>
                <w:rFonts w:hint="eastAsia" w:ascii="宋体" w:hAnsi="宋体" w:cs="宋体"/>
                <w:szCs w:val="24"/>
                <w:lang w:val="en-US" w:eastAsia="zh-CN"/>
              </w:rPr>
              <w:t>调试至搬前状态</w:t>
            </w:r>
          </w:p>
        </w:tc>
        <w:tc>
          <w:tcPr>
            <w:tcW w:w="1418" w:type="dxa"/>
          </w:tcPr>
          <w:p w14:paraId="410A7FCA">
            <w:pPr>
              <w:jc w:val="center"/>
              <w:rPr>
                <w:rFonts w:hint="eastAsia" w:ascii="宋体" w:hAnsi="宋体" w:eastAsia="宋体" w:cs="宋体"/>
              </w:rPr>
            </w:pPr>
          </w:p>
        </w:tc>
        <w:tc>
          <w:tcPr>
            <w:tcW w:w="1474" w:type="dxa"/>
            <w:vAlign w:val="center"/>
          </w:tcPr>
          <w:p w14:paraId="7610775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0B2D657">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10F0857">
            <w:pPr>
              <w:rPr>
                <w:rFonts w:ascii="Arial"/>
              </w:rPr>
            </w:pPr>
          </w:p>
        </w:tc>
        <w:tc>
          <w:tcPr>
            <w:tcW w:w="1496" w:type="dxa"/>
            <w:vAlign w:val="center"/>
          </w:tcPr>
          <w:p w14:paraId="295D1B5E">
            <w:pPr>
              <w:jc w:val="center"/>
              <w:textAlignment w:val="center"/>
              <w:rPr>
                <w:rFonts w:hint="default" w:ascii="宋体" w:hAnsi="宋体" w:eastAsia="宋体" w:cs="宋体"/>
                <w:kern w:val="2"/>
                <w:sz w:val="24"/>
                <w:szCs w:val="24"/>
                <w:lang w:val="en-US" w:eastAsia="zh-CN" w:bidi="ar-SA"/>
              </w:rPr>
            </w:pPr>
          </w:p>
        </w:tc>
      </w:tr>
      <w:tr w14:paraId="6B403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restart"/>
            <w:vAlign w:val="center"/>
          </w:tcPr>
          <w:p w14:paraId="2864D6FA">
            <w:pPr>
              <w:widowControl/>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3525" w:type="dxa"/>
            <w:vAlign w:val="center"/>
          </w:tcPr>
          <w:p w14:paraId="6714EA41">
            <w:pPr>
              <w:widowControl/>
              <w:jc w:val="center"/>
              <w:rPr>
                <w:rFonts w:hint="eastAsia" w:ascii="宋体" w:hAnsi="宋体" w:cs="宋体"/>
                <w:szCs w:val="24"/>
                <w:lang w:val="en-US" w:eastAsia="zh-CN"/>
              </w:rPr>
            </w:pPr>
            <w:r>
              <w:rPr>
                <w:rFonts w:hint="eastAsia" w:ascii="宋体" w:hAnsi="宋体" w:cs="宋体"/>
                <w:szCs w:val="24"/>
                <w:lang w:val="en-US" w:eastAsia="zh-CN"/>
              </w:rPr>
              <w:t>高低温试验箱FBWGD4-1.2拆解、搬运、安装就位</w:t>
            </w:r>
          </w:p>
        </w:tc>
        <w:tc>
          <w:tcPr>
            <w:tcW w:w="1418" w:type="dxa"/>
          </w:tcPr>
          <w:p w14:paraId="1BA01B3E">
            <w:pPr>
              <w:jc w:val="center"/>
              <w:rPr>
                <w:rFonts w:hint="eastAsia" w:ascii="宋体" w:hAnsi="宋体" w:eastAsia="宋体" w:cs="宋体"/>
              </w:rPr>
            </w:pPr>
          </w:p>
        </w:tc>
        <w:tc>
          <w:tcPr>
            <w:tcW w:w="1474" w:type="dxa"/>
            <w:vAlign w:val="center"/>
          </w:tcPr>
          <w:p w14:paraId="2A22AA11">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CDA4E20">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16C6A19">
            <w:pPr>
              <w:rPr>
                <w:rFonts w:ascii="Arial"/>
              </w:rPr>
            </w:pPr>
          </w:p>
        </w:tc>
        <w:tc>
          <w:tcPr>
            <w:tcW w:w="1496" w:type="dxa"/>
            <w:vAlign w:val="center"/>
          </w:tcPr>
          <w:p w14:paraId="59156AE2">
            <w:pPr>
              <w:jc w:val="center"/>
              <w:textAlignment w:val="center"/>
              <w:rPr>
                <w:rFonts w:hint="default" w:ascii="宋体" w:hAnsi="宋体" w:eastAsia="宋体" w:cs="宋体"/>
                <w:kern w:val="2"/>
                <w:sz w:val="24"/>
                <w:szCs w:val="24"/>
                <w:lang w:val="en-US" w:eastAsia="zh-CN" w:bidi="ar-SA"/>
              </w:rPr>
            </w:pPr>
          </w:p>
        </w:tc>
      </w:tr>
      <w:tr w14:paraId="04A12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continue"/>
            <w:vAlign w:val="center"/>
          </w:tcPr>
          <w:p w14:paraId="769DA380">
            <w:pPr>
              <w:widowControl/>
              <w:jc w:val="center"/>
              <w:rPr>
                <w:rFonts w:hint="eastAsia" w:ascii="宋体" w:hAnsi="宋体" w:eastAsia="宋体" w:cs="宋体"/>
                <w:sz w:val="24"/>
                <w:szCs w:val="24"/>
                <w:lang w:val="en-US" w:eastAsia="zh-CN"/>
              </w:rPr>
            </w:pPr>
          </w:p>
        </w:tc>
        <w:tc>
          <w:tcPr>
            <w:tcW w:w="3525" w:type="dxa"/>
            <w:vAlign w:val="center"/>
          </w:tcPr>
          <w:p w14:paraId="5A6545DE">
            <w:pPr>
              <w:widowControl/>
              <w:jc w:val="center"/>
              <w:rPr>
                <w:rFonts w:hint="eastAsia" w:ascii="宋体" w:hAnsi="宋体" w:cs="宋体"/>
                <w:szCs w:val="24"/>
                <w:lang w:val="en-US" w:eastAsia="zh-CN"/>
              </w:rPr>
            </w:pPr>
            <w:r>
              <w:rPr>
                <w:rFonts w:hint="eastAsia" w:ascii="宋体" w:hAnsi="宋体" w:cs="宋体"/>
                <w:szCs w:val="24"/>
                <w:lang w:val="en-US" w:eastAsia="zh-CN"/>
              </w:rPr>
              <w:t>调试至搬前状态</w:t>
            </w:r>
          </w:p>
        </w:tc>
        <w:tc>
          <w:tcPr>
            <w:tcW w:w="1418" w:type="dxa"/>
          </w:tcPr>
          <w:p w14:paraId="382893A7">
            <w:pPr>
              <w:jc w:val="center"/>
              <w:rPr>
                <w:rFonts w:hint="eastAsia" w:ascii="宋体" w:hAnsi="宋体" w:eastAsia="宋体" w:cs="宋体"/>
              </w:rPr>
            </w:pPr>
          </w:p>
        </w:tc>
        <w:tc>
          <w:tcPr>
            <w:tcW w:w="1474" w:type="dxa"/>
            <w:vAlign w:val="center"/>
          </w:tcPr>
          <w:p w14:paraId="5226F43D">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284182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65636EB">
            <w:pPr>
              <w:rPr>
                <w:rFonts w:ascii="Arial"/>
              </w:rPr>
            </w:pPr>
          </w:p>
        </w:tc>
        <w:tc>
          <w:tcPr>
            <w:tcW w:w="1496" w:type="dxa"/>
            <w:vAlign w:val="center"/>
          </w:tcPr>
          <w:p w14:paraId="79944D6B">
            <w:pPr>
              <w:jc w:val="center"/>
              <w:textAlignment w:val="center"/>
              <w:rPr>
                <w:rFonts w:hint="default" w:ascii="宋体" w:hAnsi="宋体" w:eastAsia="宋体" w:cs="宋体"/>
                <w:kern w:val="2"/>
                <w:sz w:val="24"/>
                <w:szCs w:val="24"/>
                <w:lang w:val="en-US" w:eastAsia="zh-CN" w:bidi="ar-SA"/>
              </w:rPr>
            </w:pPr>
          </w:p>
        </w:tc>
      </w:tr>
      <w:tr w14:paraId="596B7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restart"/>
            <w:vAlign w:val="center"/>
          </w:tcPr>
          <w:p w14:paraId="741CED70">
            <w:pPr>
              <w:widowControl/>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3525" w:type="dxa"/>
            <w:vAlign w:val="center"/>
          </w:tcPr>
          <w:p w14:paraId="7BE2DD0C">
            <w:pPr>
              <w:widowControl/>
              <w:jc w:val="center"/>
              <w:rPr>
                <w:rFonts w:hint="eastAsia" w:ascii="宋体" w:hAnsi="宋体" w:cs="宋体"/>
                <w:szCs w:val="24"/>
                <w:lang w:val="en-US" w:eastAsia="zh-CN"/>
              </w:rPr>
            </w:pPr>
            <w:r>
              <w:rPr>
                <w:rFonts w:hint="eastAsia" w:ascii="宋体" w:hAnsi="宋体" w:cs="宋体"/>
                <w:szCs w:val="24"/>
                <w:lang w:val="en-US" w:eastAsia="zh-CN"/>
              </w:rPr>
              <w:t>汽车发电机急变速耐久性能试验台BJXGMFJ-I拆解、搬运、安装就位</w:t>
            </w:r>
          </w:p>
        </w:tc>
        <w:tc>
          <w:tcPr>
            <w:tcW w:w="1418" w:type="dxa"/>
          </w:tcPr>
          <w:p w14:paraId="7D46F4A2">
            <w:pPr>
              <w:jc w:val="center"/>
              <w:rPr>
                <w:rFonts w:hint="eastAsia" w:ascii="宋体" w:hAnsi="宋体" w:eastAsia="宋体" w:cs="宋体"/>
              </w:rPr>
            </w:pPr>
          </w:p>
        </w:tc>
        <w:tc>
          <w:tcPr>
            <w:tcW w:w="1474" w:type="dxa"/>
            <w:vAlign w:val="center"/>
          </w:tcPr>
          <w:p w14:paraId="2A43E2C1">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93DB584">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F3E0FF7">
            <w:pPr>
              <w:rPr>
                <w:rFonts w:ascii="Arial"/>
              </w:rPr>
            </w:pPr>
          </w:p>
        </w:tc>
        <w:tc>
          <w:tcPr>
            <w:tcW w:w="1496" w:type="dxa"/>
            <w:vAlign w:val="center"/>
          </w:tcPr>
          <w:p w14:paraId="611DDA3B">
            <w:pPr>
              <w:jc w:val="center"/>
              <w:textAlignment w:val="center"/>
              <w:rPr>
                <w:rFonts w:hint="default" w:ascii="宋体" w:hAnsi="宋体" w:eastAsia="宋体" w:cs="宋体"/>
                <w:kern w:val="2"/>
                <w:sz w:val="24"/>
                <w:szCs w:val="24"/>
                <w:lang w:val="en-US" w:eastAsia="zh-CN" w:bidi="ar-SA"/>
              </w:rPr>
            </w:pPr>
          </w:p>
        </w:tc>
      </w:tr>
      <w:tr w14:paraId="65686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continue"/>
            <w:vAlign w:val="center"/>
          </w:tcPr>
          <w:p w14:paraId="7AF7FFE7">
            <w:pPr>
              <w:widowControl/>
              <w:jc w:val="center"/>
              <w:rPr>
                <w:rFonts w:hint="eastAsia" w:ascii="宋体" w:hAnsi="宋体" w:eastAsia="宋体" w:cs="宋体"/>
                <w:sz w:val="24"/>
                <w:szCs w:val="24"/>
                <w:lang w:val="en-US" w:eastAsia="zh-CN"/>
              </w:rPr>
            </w:pPr>
          </w:p>
        </w:tc>
        <w:tc>
          <w:tcPr>
            <w:tcW w:w="3525" w:type="dxa"/>
            <w:vAlign w:val="center"/>
          </w:tcPr>
          <w:p w14:paraId="11995C23">
            <w:pPr>
              <w:widowControl/>
              <w:jc w:val="center"/>
              <w:rPr>
                <w:rFonts w:hint="eastAsia" w:ascii="宋体" w:hAnsi="宋体" w:cs="宋体"/>
                <w:szCs w:val="24"/>
                <w:lang w:val="en-US" w:eastAsia="zh-CN"/>
              </w:rPr>
            </w:pPr>
            <w:r>
              <w:rPr>
                <w:rFonts w:hint="eastAsia" w:ascii="宋体" w:hAnsi="宋体" w:cs="宋体"/>
                <w:szCs w:val="24"/>
                <w:lang w:val="en-US" w:eastAsia="zh-CN"/>
              </w:rPr>
              <w:t>调试至搬前状态</w:t>
            </w:r>
          </w:p>
        </w:tc>
        <w:tc>
          <w:tcPr>
            <w:tcW w:w="1418" w:type="dxa"/>
          </w:tcPr>
          <w:p w14:paraId="436391B1">
            <w:pPr>
              <w:jc w:val="center"/>
              <w:rPr>
                <w:rFonts w:hint="eastAsia" w:ascii="宋体" w:hAnsi="宋体" w:eastAsia="宋体" w:cs="宋体"/>
              </w:rPr>
            </w:pPr>
          </w:p>
        </w:tc>
        <w:tc>
          <w:tcPr>
            <w:tcW w:w="1474" w:type="dxa"/>
            <w:vAlign w:val="center"/>
          </w:tcPr>
          <w:p w14:paraId="73CD32B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CE3625B">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04E9CDF">
            <w:pPr>
              <w:rPr>
                <w:rFonts w:ascii="Arial"/>
              </w:rPr>
            </w:pPr>
          </w:p>
        </w:tc>
        <w:tc>
          <w:tcPr>
            <w:tcW w:w="1496" w:type="dxa"/>
            <w:vAlign w:val="center"/>
          </w:tcPr>
          <w:p w14:paraId="44483526">
            <w:pPr>
              <w:jc w:val="center"/>
              <w:textAlignment w:val="center"/>
              <w:rPr>
                <w:rFonts w:hint="default" w:ascii="宋体" w:hAnsi="宋体" w:eastAsia="宋体" w:cs="宋体"/>
                <w:kern w:val="2"/>
                <w:sz w:val="24"/>
                <w:szCs w:val="24"/>
                <w:lang w:val="en-US" w:eastAsia="zh-CN" w:bidi="ar-SA"/>
              </w:rPr>
            </w:pPr>
          </w:p>
        </w:tc>
      </w:tr>
      <w:tr w14:paraId="78C17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restart"/>
            <w:vAlign w:val="center"/>
          </w:tcPr>
          <w:p w14:paraId="58E1A7C0">
            <w:pPr>
              <w:widowControl/>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3525" w:type="dxa"/>
            <w:vAlign w:val="center"/>
          </w:tcPr>
          <w:p w14:paraId="695E7EDD">
            <w:pPr>
              <w:widowControl/>
              <w:jc w:val="center"/>
              <w:rPr>
                <w:rFonts w:hint="eastAsia" w:ascii="宋体" w:hAnsi="宋体" w:cs="宋体"/>
                <w:szCs w:val="24"/>
                <w:lang w:val="en-US" w:eastAsia="zh-CN"/>
              </w:rPr>
            </w:pPr>
            <w:r>
              <w:rPr>
                <w:rFonts w:hint="eastAsia" w:ascii="宋体" w:hAnsi="宋体" w:cs="宋体"/>
                <w:szCs w:val="24"/>
                <w:lang w:val="en-US" w:eastAsia="zh-CN"/>
              </w:rPr>
              <w:t>汽车发电机高温急变速耐久试验台XGMFNJ-Ⅱ拆解、搬运、安装就位</w:t>
            </w:r>
          </w:p>
        </w:tc>
        <w:tc>
          <w:tcPr>
            <w:tcW w:w="1418" w:type="dxa"/>
          </w:tcPr>
          <w:p w14:paraId="57499BF6">
            <w:pPr>
              <w:jc w:val="center"/>
              <w:rPr>
                <w:rFonts w:hint="eastAsia" w:ascii="宋体" w:hAnsi="宋体" w:eastAsia="宋体" w:cs="宋体"/>
              </w:rPr>
            </w:pPr>
          </w:p>
        </w:tc>
        <w:tc>
          <w:tcPr>
            <w:tcW w:w="1474" w:type="dxa"/>
            <w:vAlign w:val="center"/>
          </w:tcPr>
          <w:p w14:paraId="6E652BA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8BCD497">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7494BF7B">
            <w:pPr>
              <w:rPr>
                <w:rFonts w:ascii="Arial"/>
              </w:rPr>
            </w:pPr>
          </w:p>
        </w:tc>
        <w:tc>
          <w:tcPr>
            <w:tcW w:w="1496" w:type="dxa"/>
            <w:vAlign w:val="center"/>
          </w:tcPr>
          <w:p w14:paraId="1E67A867">
            <w:pPr>
              <w:jc w:val="center"/>
              <w:textAlignment w:val="center"/>
              <w:rPr>
                <w:rFonts w:hint="default" w:ascii="宋体" w:hAnsi="宋体" w:eastAsia="宋体" w:cs="宋体"/>
                <w:kern w:val="2"/>
                <w:sz w:val="24"/>
                <w:szCs w:val="24"/>
                <w:lang w:val="en-US" w:eastAsia="zh-CN" w:bidi="ar-SA"/>
              </w:rPr>
            </w:pPr>
          </w:p>
        </w:tc>
      </w:tr>
      <w:tr w14:paraId="6F48B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continue"/>
            <w:vAlign w:val="center"/>
          </w:tcPr>
          <w:p w14:paraId="2534AA6B">
            <w:pPr>
              <w:widowControl/>
              <w:jc w:val="center"/>
              <w:rPr>
                <w:rFonts w:hint="eastAsia" w:ascii="宋体" w:hAnsi="宋体" w:eastAsia="宋体" w:cs="宋体"/>
                <w:sz w:val="24"/>
                <w:szCs w:val="24"/>
                <w:lang w:val="en-US" w:eastAsia="zh-CN"/>
              </w:rPr>
            </w:pPr>
          </w:p>
        </w:tc>
        <w:tc>
          <w:tcPr>
            <w:tcW w:w="3525" w:type="dxa"/>
            <w:vAlign w:val="center"/>
          </w:tcPr>
          <w:p w14:paraId="5C885FDD">
            <w:pPr>
              <w:widowControl/>
              <w:jc w:val="center"/>
              <w:rPr>
                <w:rFonts w:hint="eastAsia" w:ascii="宋体" w:hAnsi="宋体" w:cs="宋体"/>
                <w:szCs w:val="24"/>
                <w:lang w:val="en-US" w:eastAsia="zh-CN"/>
              </w:rPr>
            </w:pPr>
            <w:r>
              <w:rPr>
                <w:rFonts w:hint="eastAsia" w:ascii="宋体" w:hAnsi="宋体" w:cs="宋体"/>
                <w:szCs w:val="24"/>
                <w:lang w:val="en-US" w:eastAsia="zh-CN"/>
              </w:rPr>
              <w:t>调试至搬前状态</w:t>
            </w:r>
          </w:p>
        </w:tc>
        <w:tc>
          <w:tcPr>
            <w:tcW w:w="1418" w:type="dxa"/>
          </w:tcPr>
          <w:p w14:paraId="2695C022">
            <w:pPr>
              <w:jc w:val="center"/>
              <w:rPr>
                <w:rFonts w:hint="eastAsia" w:ascii="宋体" w:hAnsi="宋体" w:eastAsia="宋体" w:cs="宋体"/>
              </w:rPr>
            </w:pPr>
          </w:p>
        </w:tc>
        <w:tc>
          <w:tcPr>
            <w:tcW w:w="1474" w:type="dxa"/>
            <w:vAlign w:val="center"/>
          </w:tcPr>
          <w:p w14:paraId="560291EF">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DF91E09">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2C0D793">
            <w:pPr>
              <w:rPr>
                <w:rFonts w:ascii="Arial"/>
              </w:rPr>
            </w:pPr>
          </w:p>
        </w:tc>
        <w:tc>
          <w:tcPr>
            <w:tcW w:w="1496" w:type="dxa"/>
            <w:vAlign w:val="center"/>
          </w:tcPr>
          <w:p w14:paraId="659E2031">
            <w:pPr>
              <w:jc w:val="center"/>
              <w:textAlignment w:val="center"/>
              <w:rPr>
                <w:rFonts w:hint="default" w:ascii="宋体" w:hAnsi="宋体" w:eastAsia="宋体" w:cs="宋体"/>
                <w:kern w:val="2"/>
                <w:sz w:val="24"/>
                <w:szCs w:val="24"/>
                <w:lang w:val="en-US" w:eastAsia="zh-CN" w:bidi="ar-SA"/>
              </w:rPr>
            </w:pPr>
          </w:p>
        </w:tc>
      </w:tr>
      <w:tr w14:paraId="3B6D3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restart"/>
            <w:vAlign w:val="center"/>
          </w:tcPr>
          <w:p w14:paraId="2FEB1EF3">
            <w:pPr>
              <w:widowControl/>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3525" w:type="dxa"/>
            <w:vAlign w:val="center"/>
          </w:tcPr>
          <w:p w14:paraId="5DAE9F9C">
            <w:pPr>
              <w:widowControl/>
              <w:jc w:val="center"/>
              <w:rPr>
                <w:rFonts w:hint="eastAsia" w:ascii="宋体" w:hAnsi="宋体" w:cs="宋体"/>
                <w:szCs w:val="24"/>
                <w:lang w:val="en-US" w:eastAsia="zh-CN"/>
              </w:rPr>
            </w:pPr>
            <w:r>
              <w:rPr>
                <w:rFonts w:hint="eastAsia" w:ascii="宋体" w:hAnsi="宋体" w:cs="宋体"/>
                <w:szCs w:val="24"/>
                <w:lang w:val="en-US" w:eastAsia="zh-CN"/>
              </w:rPr>
              <w:t>砂尘试验箱 SC-010 拆解、搬运、安装就位</w:t>
            </w:r>
          </w:p>
        </w:tc>
        <w:tc>
          <w:tcPr>
            <w:tcW w:w="1418" w:type="dxa"/>
          </w:tcPr>
          <w:p w14:paraId="3409EA97">
            <w:pPr>
              <w:jc w:val="center"/>
              <w:rPr>
                <w:rFonts w:hint="eastAsia" w:ascii="宋体" w:hAnsi="宋体" w:eastAsia="宋体" w:cs="宋体"/>
              </w:rPr>
            </w:pPr>
          </w:p>
        </w:tc>
        <w:tc>
          <w:tcPr>
            <w:tcW w:w="1474" w:type="dxa"/>
            <w:vAlign w:val="center"/>
          </w:tcPr>
          <w:p w14:paraId="63F07F26">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41845A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0DBB27D">
            <w:pPr>
              <w:rPr>
                <w:rFonts w:ascii="Arial"/>
              </w:rPr>
            </w:pPr>
          </w:p>
        </w:tc>
        <w:tc>
          <w:tcPr>
            <w:tcW w:w="1496" w:type="dxa"/>
            <w:vAlign w:val="center"/>
          </w:tcPr>
          <w:p w14:paraId="6B4070EC">
            <w:pPr>
              <w:jc w:val="center"/>
              <w:textAlignment w:val="center"/>
              <w:rPr>
                <w:rFonts w:hint="default" w:ascii="宋体" w:hAnsi="宋体" w:eastAsia="宋体" w:cs="宋体"/>
                <w:kern w:val="2"/>
                <w:sz w:val="24"/>
                <w:szCs w:val="24"/>
                <w:lang w:val="en-US" w:eastAsia="zh-CN" w:bidi="ar-SA"/>
              </w:rPr>
            </w:pPr>
          </w:p>
        </w:tc>
      </w:tr>
      <w:tr w14:paraId="51BA4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continue"/>
            <w:vAlign w:val="center"/>
          </w:tcPr>
          <w:p w14:paraId="3EF2B02F">
            <w:pPr>
              <w:widowControl/>
              <w:jc w:val="center"/>
              <w:rPr>
                <w:rFonts w:hint="eastAsia" w:ascii="宋体" w:hAnsi="宋体" w:eastAsia="宋体" w:cs="宋体"/>
                <w:sz w:val="24"/>
                <w:szCs w:val="24"/>
                <w:lang w:val="en-US" w:eastAsia="zh-CN"/>
              </w:rPr>
            </w:pPr>
          </w:p>
        </w:tc>
        <w:tc>
          <w:tcPr>
            <w:tcW w:w="3525" w:type="dxa"/>
            <w:vAlign w:val="center"/>
          </w:tcPr>
          <w:p w14:paraId="565F1BAE">
            <w:pPr>
              <w:widowControl/>
              <w:jc w:val="center"/>
              <w:rPr>
                <w:rFonts w:hint="eastAsia" w:ascii="宋体" w:hAnsi="宋体" w:cs="宋体"/>
                <w:szCs w:val="24"/>
                <w:lang w:val="en-US" w:eastAsia="zh-CN"/>
              </w:rPr>
            </w:pPr>
            <w:r>
              <w:rPr>
                <w:rFonts w:hint="eastAsia" w:ascii="宋体" w:hAnsi="宋体" w:cs="宋体"/>
                <w:szCs w:val="24"/>
                <w:lang w:val="en-US" w:eastAsia="zh-CN"/>
              </w:rPr>
              <w:t>调试至搬前状态</w:t>
            </w:r>
          </w:p>
        </w:tc>
        <w:tc>
          <w:tcPr>
            <w:tcW w:w="1418" w:type="dxa"/>
          </w:tcPr>
          <w:p w14:paraId="40968DF0">
            <w:pPr>
              <w:jc w:val="center"/>
              <w:rPr>
                <w:rFonts w:hint="eastAsia" w:ascii="宋体" w:hAnsi="宋体" w:eastAsia="宋体" w:cs="宋体"/>
              </w:rPr>
            </w:pPr>
          </w:p>
        </w:tc>
        <w:tc>
          <w:tcPr>
            <w:tcW w:w="1474" w:type="dxa"/>
            <w:vAlign w:val="center"/>
          </w:tcPr>
          <w:p w14:paraId="0935BA7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260F12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30804A7">
            <w:pPr>
              <w:rPr>
                <w:rFonts w:ascii="Arial"/>
              </w:rPr>
            </w:pPr>
          </w:p>
        </w:tc>
        <w:tc>
          <w:tcPr>
            <w:tcW w:w="1496" w:type="dxa"/>
            <w:vAlign w:val="center"/>
          </w:tcPr>
          <w:p w14:paraId="6BF71619">
            <w:pPr>
              <w:jc w:val="center"/>
              <w:textAlignment w:val="center"/>
              <w:rPr>
                <w:rFonts w:hint="default" w:ascii="宋体" w:hAnsi="宋体" w:eastAsia="宋体" w:cs="宋体"/>
                <w:kern w:val="2"/>
                <w:sz w:val="24"/>
                <w:szCs w:val="24"/>
                <w:lang w:val="en-US" w:eastAsia="zh-CN" w:bidi="ar-SA"/>
              </w:rPr>
            </w:pPr>
          </w:p>
        </w:tc>
      </w:tr>
      <w:tr w14:paraId="3E827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restart"/>
            <w:vAlign w:val="center"/>
          </w:tcPr>
          <w:p w14:paraId="7ACCF5D7">
            <w:pPr>
              <w:widowControl/>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3525" w:type="dxa"/>
            <w:vAlign w:val="center"/>
          </w:tcPr>
          <w:p w14:paraId="7D2A749C">
            <w:pPr>
              <w:widowControl/>
              <w:jc w:val="center"/>
              <w:rPr>
                <w:rFonts w:hint="eastAsia" w:ascii="宋体" w:hAnsi="宋体" w:cs="宋体"/>
                <w:szCs w:val="24"/>
                <w:lang w:val="en-US" w:eastAsia="zh-CN"/>
              </w:rPr>
            </w:pPr>
            <w:r>
              <w:rPr>
                <w:rFonts w:hint="eastAsia" w:ascii="宋体" w:hAnsi="宋体" w:cs="宋体"/>
                <w:szCs w:val="24"/>
                <w:lang w:val="en-US" w:eastAsia="zh-CN"/>
              </w:rPr>
              <w:t>汽车发电机高温高速耐久性能试验台BJXGMFJ-Ⅱ 拆解、搬运、安装就位</w:t>
            </w:r>
          </w:p>
        </w:tc>
        <w:tc>
          <w:tcPr>
            <w:tcW w:w="1418" w:type="dxa"/>
          </w:tcPr>
          <w:p w14:paraId="38C99EE3">
            <w:pPr>
              <w:jc w:val="center"/>
              <w:rPr>
                <w:rFonts w:hint="eastAsia" w:ascii="宋体" w:hAnsi="宋体" w:eastAsia="宋体" w:cs="宋体"/>
              </w:rPr>
            </w:pPr>
          </w:p>
        </w:tc>
        <w:tc>
          <w:tcPr>
            <w:tcW w:w="1474" w:type="dxa"/>
            <w:vAlign w:val="center"/>
          </w:tcPr>
          <w:p w14:paraId="3899FE6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FCCBE37">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06834E2">
            <w:pPr>
              <w:rPr>
                <w:rFonts w:ascii="Arial"/>
              </w:rPr>
            </w:pPr>
          </w:p>
        </w:tc>
        <w:tc>
          <w:tcPr>
            <w:tcW w:w="1496" w:type="dxa"/>
            <w:vAlign w:val="center"/>
          </w:tcPr>
          <w:p w14:paraId="53A0983C">
            <w:pPr>
              <w:jc w:val="center"/>
              <w:textAlignment w:val="center"/>
              <w:rPr>
                <w:rFonts w:hint="default" w:ascii="宋体" w:hAnsi="宋体" w:eastAsia="宋体" w:cs="宋体"/>
                <w:kern w:val="2"/>
                <w:sz w:val="24"/>
                <w:szCs w:val="24"/>
                <w:lang w:val="en-US" w:eastAsia="zh-CN" w:bidi="ar-SA"/>
              </w:rPr>
            </w:pPr>
          </w:p>
        </w:tc>
      </w:tr>
      <w:tr w14:paraId="3914F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continue"/>
            <w:vAlign w:val="center"/>
          </w:tcPr>
          <w:p w14:paraId="62550642">
            <w:pPr>
              <w:widowControl/>
              <w:jc w:val="center"/>
              <w:rPr>
                <w:rFonts w:hint="eastAsia" w:ascii="宋体" w:hAnsi="宋体" w:eastAsia="宋体" w:cs="宋体"/>
                <w:sz w:val="24"/>
                <w:szCs w:val="24"/>
                <w:lang w:val="en-US" w:eastAsia="zh-CN"/>
              </w:rPr>
            </w:pPr>
          </w:p>
        </w:tc>
        <w:tc>
          <w:tcPr>
            <w:tcW w:w="3525" w:type="dxa"/>
            <w:vAlign w:val="center"/>
          </w:tcPr>
          <w:p w14:paraId="77717255">
            <w:pPr>
              <w:widowControl/>
              <w:jc w:val="center"/>
              <w:rPr>
                <w:rFonts w:hint="eastAsia" w:ascii="宋体" w:hAnsi="宋体" w:cs="宋体"/>
                <w:szCs w:val="24"/>
                <w:lang w:val="en-US" w:eastAsia="zh-CN"/>
              </w:rPr>
            </w:pPr>
            <w:r>
              <w:rPr>
                <w:rFonts w:hint="eastAsia" w:ascii="宋体" w:hAnsi="宋体" w:cs="宋体"/>
                <w:szCs w:val="24"/>
                <w:lang w:val="en-US" w:eastAsia="zh-CN"/>
              </w:rPr>
              <w:t>调试至搬前状态</w:t>
            </w:r>
          </w:p>
        </w:tc>
        <w:tc>
          <w:tcPr>
            <w:tcW w:w="1418" w:type="dxa"/>
          </w:tcPr>
          <w:p w14:paraId="15009679">
            <w:pPr>
              <w:jc w:val="center"/>
              <w:rPr>
                <w:rFonts w:hint="eastAsia" w:ascii="宋体" w:hAnsi="宋体" w:eastAsia="宋体" w:cs="宋体"/>
              </w:rPr>
            </w:pPr>
          </w:p>
        </w:tc>
        <w:tc>
          <w:tcPr>
            <w:tcW w:w="1474" w:type="dxa"/>
            <w:vAlign w:val="center"/>
          </w:tcPr>
          <w:p w14:paraId="28E42C67">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4AA9BDCB">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0B073E3">
            <w:pPr>
              <w:rPr>
                <w:rFonts w:ascii="Arial"/>
              </w:rPr>
            </w:pPr>
          </w:p>
        </w:tc>
        <w:tc>
          <w:tcPr>
            <w:tcW w:w="1496" w:type="dxa"/>
            <w:vAlign w:val="center"/>
          </w:tcPr>
          <w:p w14:paraId="13F48819">
            <w:pPr>
              <w:jc w:val="center"/>
              <w:textAlignment w:val="center"/>
              <w:rPr>
                <w:rFonts w:hint="default" w:ascii="宋体" w:hAnsi="宋体" w:eastAsia="宋体" w:cs="宋体"/>
                <w:kern w:val="2"/>
                <w:sz w:val="24"/>
                <w:szCs w:val="24"/>
                <w:lang w:val="en-US" w:eastAsia="zh-CN" w:bidi="ar-SA"/>
              </w:rPr>
            </w:pPr>
          </w:p>
        </w:tc>
      </w:tr>
      <w:tr w14:paraId="503AC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restart"/>
            <w:vAlign w:val="center"/>
          </w:tcPr>
          <w:p w14:paraId="12D99AEB">
            <w:pPr>
              <w:widowControl/>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3525" w:type="dxa"/>
            <w:vAlign w:val="center"/>
          </w:tcPr>
          <w:p w14:paraId="06C31FFE">
            <w:pPr>
              <w:widowControl/>
              <w:jc w:val="center"/>
              <w:rPr>
                <w:rFonts w:hint="eastAsia" w:ascii="宋体" w:hAnsi="宋体" w:cs="宋体"/>
                <w:szCs w:val="24"/>
                <w:lang w:val="en-US" w:eastAsia="zh-CN"/>
              </w:rPr>
            </w:pPr>
            <w:r>
              <w:rPr>
                <w:rFonts w:hint="eastAsia" w:ascii="宋体" w:hAnsi="宋体" w:cs="宋体"/>
                <w:szCs w:val="24"/>
                <w:lang w:val="en-US" w:eastAsia="zh-CN"/>
              </w:rPr>
              <w:t>液体喷砂机SS-0627 拆解、搬运、安装就位</w:t>
            </w:r>
          </w:p>
        </w:tc>
        <w:tc>
          <w:tcPr>
            <w:tcW w:w="1418" w:type="dxa"/>
          </w:tcPr>
          <w:p w14:paraId="5370D51A">
            <w:pPr>
              <w:jc w:val="center"/>
              <w:rPr>
                <w:rFonts w:hint="eastAsia" w:ascii="宋体" w:hAnsi="宋体" w:eastAsia="宋体" w:cs="宋体"/>
              </w:rPr>
            </w:pPr>
          </w:p>
        </w:tc>
        <w:tc>
          <w:tcPr>
            <w:tcW w:w="1474" w:type="dxa"/>
            <w:vAlign w:val="center"/>
          </w:tcPr>
          <w:p w14:paraId="4F4F440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3A4F5F7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2FAE670">
            <w:pPr>
              <w:rPr>
                <w:rFonts w:ascii="Arial"/>
              </w:rPr>
            </w:pPr>
          </w:p>
        </w:tc>
        <w:tc>
          <w:tcPr>
            <w:tcW w:w="1496" w:type="dxa"/>
            <w:vAlign w:val="center"/>
          </w:tcPr>
          <w:p w14:paraId="3790769F">
            <w:pPr>
              <w:jc w:val="center"/>
              <w:textAlignment w:val="center"/>
              <w:rPr>
                <w:rFonts w:hint="default" w:ascii="宋体" w:hAnsi="宋体" w:eastAsia="宋体" w:cs="宋体"/>
                <w:kern w:val="2"/>
                <w:sz w:val="24"/>
                <w:szCs w:val="24"/>
                <w:lang w:val="en-US" w:eastAsia="zh-CN" w:bidi="ar-SA"/>
              </w:rPr>
            </w:pPr>
          </w:p>
        </w:tc>
      </w:tr>
      <w:tr w14:paraId="09CAB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continue"/>
            <w:vAlign w:val="center"/>
          </w:tcPr>
          <w:p w14:paraId="18F04BDB">
            <w:pPr>
              <w:widowControl/>
              <w:jc w:val="center"/>
              <w:rPr>
                <w:rFonts w:hint="eastAsia" w:ascii="宋体" w:hAnsi="宋体" w:eastAsia="宋体" w:cs="宋体"/>
                <w:sz w:val="24"/>
                <w:szCs w:val="24"/>
                <w:lang w:val="en-US" w:eastAsia="zh-CN"/>
              </w:rPr>
            </w:pPr>
          </w:p>
        </w:tc>
        <w:tc>
          <w:tcPr>
            <w:tcW w:w="3525" w:type="dxa"/>
            <w:vAlign w:val="center"/>
          </w:tcPr>
          <w:p w14:paraId="5676852B">
            <w:pPr>
              <w:widowControl/>
              <w:jc w:val="center"/>
              <w:rPr>
                <w:rFonts w:hint="eastAsia" w:ascii="宋体" w:hAnsi="宋体" w:cs="宋体"/>
                <w:szCs w:val="24"/>
                <w:lang w:val="en-US" w:eastAsia="zh-CN"/>
              </w:rPr>
            </w:pPr>
            <w:r>
              <w:rPr>
                <w:rFonts w:hint="eastAsia" w:ascii="宋体" w:hAnsi="宋体" w:cs="宋体"/>
                <w:szCs w:val="24"/>
                <w:lang w:val="en-US" w:eastAsia="zh-CN"/>
              </w:rPr>
              <w:t>调试至搬前状态</w:t>
            </w:r>
          </w:p>
        </w:tc>
        <w:tc>
          <w:tcPr>
            <w:tcW w:w="1418" w:type="dxa"/>
          </w:tcPr>
          <w:p w14:paraId="419546DC">
            <w:pPr>
              <w:jc w:val="center"/>
              <w:rPr>
                <w:rFonts w:hint="eastAsia" w:ascii="宋体" w:hAnsi="宋体" w:eastAsia="宋体" w:cs="宋体"/>
              </w:rPr>
            </w:pPr>
          </w:p>
        </w:tc>
        <w:tc>
          <w:tcPr>
            <w:tcW w:w="1474" w:type="dxa"/>
            <w:vAlign w:val="center"/>
          </w:tcPr>
          <w:p w14:paraId="6A57FD8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3BAABB2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7E3AB9A">
            <w:pPr>
              <w:rPr>
                <w:rFonts w:ascii="Arial"/>
              </w:rPr>
            </w:pPr>
          </w:p>
        </w:tc>
        <w:tc>
          <w:tcPr>
            <w:tcW w:w="1496" w:type="dxa"/>
            <w:vAlign w:val="center"/>
          </w:tcPr>
          <w:p w14:paraId="29A0F91F">
            <w:pPr>
              <w:jc w:val="center"/>
              <w:textAlignment w:val="center"/>
              <w:rPr>
                <w:rFonts w:hint="default" w:ascii="宋体" w:hAnsi="宋体" w:eastAsia="宋体" w:cs="宋体"/>
                <w:kern w:val="2"/>
                <w:sz w:val="24"/>
                <w:szCs w:val="24"/>
                <w:lang w:val="en-US" w:eastAsia="zh-CN" w:bidi="ar-SA"/>
              </w:rPr>
            </w:pPr>
          </w:p>
        </w:tc>
      </w:tr>
      <w:tr w14:paraId="02C79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restart"/>
            <w:vAlign w:val="center"/>
          </w:tcPr>
          <w:p w14:paraId="2F65596F">
            <w:pPr>
              <w:widowControl/>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3525" w:type="dxa"/>
            <w:vAlign w:val="center"/>
          </w:tcPr>
          <w:p w14:paraId="5717F115">
            <w:pPr>
              <w:widowControl/>
              <w:jc w:val="center"/>
              <w:rPr>
                <w:rFonts w:hint="eastAsia" w:ascii="宋体" w:hAnsi="宋体" w:cs="宋体"/>
                <w:szCs w:val="24"/>
                <w:lang w:val="en-US" w:eastAsia="zh-CN"/>
              </w:rPr>
            </w:pPr>
            <w:r>
              <w:rPr>
                <w:rFonts w:hint="eastAsia" w:ascii="宋体" w:hAnsi="宋体" w:cs="宋体"/>
                <w:szCs w:val="24"/>
                <w:lang w:val="en-US" w:eastAsia="zh-CN"/>
              </w:rPr>
              <w:t>软化水一套 拆解、搬运、安装就位</w:t>
            </w:r>
          </w:p>
        </w:tc>
        <w:tc>
          <w:tcPr>
            <w:tcW w:w="1418" w:type="dxa"/>
          </w:tcPr>
          <w:p w14:paraId="7965E59A">
            <w:pPr>
              <w:jc w:val="center"/>
              <w:rPr>
                <w:rFonts w:hint="eastAsia" w:ascii="宋体" w:hAnsi="宋体" w:eastAsia="宋体" w:cs="宋体"/>
              </w:rPr>
            </w:pPr>
          </w:p>
        </w:tc>
        <w:tc>
          <w:tcPr>
            <w:tcW w:w="1474" w:type="dxa"/>
            <w:vAlign w:val="center"/>
          </w:tcPr>
          <w:p w14:paraId="0C29C3C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25AF6A1">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5E97A2A">
            <w:pPr>
              <w:rPr>
                <w:rFonts w:ascii="Arial"/>
              </w:rPr>
            </w:pPr>
          </w:p>
        </w:tc>
        <w:tc>
          <w:tcPr>
            <w:tcW w:w="1496" w:type="dxa"/>
            <w:vAlign w:val="center"/>
          </w:tcPr>
          <w:p w14:paraId="1F7169A2">
            <w:pPr>
              <w:jc w:val="center"/>
              <w:textAlignment w:val="center"/>
              <w:rPr>
                <w:rFonts w:hint="default" w:ascii="宋体" w:hAnsi="宋体" w:eastAsia="宋体" w:cs="宋体"/>
                <w:kern w:val="2"/>
                <w:sz w:val="24"/>
                <w:szCs w:val="24"/>
                <w:lang w:val="en-US" w:eastAsia="zh-CN" w:bidi="ar-SA"/>
              </w:rPr>
            </w:pPr>
          </w:p>
        </w:tc>
      </w:tr>
      <w:tr w14:paraId="7454D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continue"/>
            <w:vAlign w:val="center"/>
          </w:tcPr>
          <w:p w14:paraId="36C1B62C">
            <w:pPr>
              <w:widowControl/>
              <w:jc w:val="center"/>
              <w:rPr>
                <w:rFonts w:hint="eastAsia" w:ascii="宋体" w:hAnsi="宋体" w:eastAsia="宋体" w:cs="宋体"/>
                <w:sz w:val="24"/>
                <w:szCs w:val="24"/>
                <w:lang w:val="en-US" w:eastAsia="zh-CN"/>
              </w:rPr>
            </w:pPr>
          </w:p>
        </w:tc>
        <w:tc>
          <w:tcPr>
            <w:tcW w:w="3525" w:type="dxa"/>
            <w:vAlign w:val="center"/>
          </w:tcPr>
          <w:p w14:paraId="301F4470">
            <w:pPr>
              <w:widowControl/>
              <w:jc w:val="center"/>
              <w:rPr>
                <w:rFonts w:hint="eastAsia" w:ascii="宋体" w:hAnsi="宋体" w:cs="宋体"/>
                <w:szCs w:val="24"/>
                <w:lang w:val="en-US" w:eastAsia="zh-CN"/>
              </w:rPr>
            </w:pPr>
            <w:r>
              <w:rPr>
                <w:rFonts w:hint="eastAsia" w:ascii="宋体" w:hAnsi="宋体" w:cs="宋体"/>
                <w:szCs w:val="24"/>
                <w:lang w:val="en-US" w:eastAsia="zh-CN"/>
              </w:rPr>
              <w:t>调试至搬前状态</w:t>
            </w:r>
          </w:p>
        </w:tc>
        <w:tc>
          <w:tcPr>
            <w:tcW w:w="1418" w:type="dxa"/>
          </w:tcPr>
          <w:p w14:paraId="41721475">
            <w:pPr>
              <w:jc w:val="center"/>
              <w:rPr>
                <w:rFonts w:hint="eastAsia" w:ascii="宋体" w:hAnsi="宋体" w:eastAsia="宋体" w:cs="宋体"/>
              </w:rPr>
            </w:pPr>
          </w:p>
        </w:tc>
        <w:tc>
          <w:tcPr>
            <w:tcW w:w="1474" w:type="dxa"/>
            <w:vAlign w:val="center"/>
          </w:tcPr>
          <w:p w14:paraId="48C8595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45745D1">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90DE27A">
            <w:pPr>
              <w:rPr>
                <w:rFonts w:ascii="Arial"/>
              </w:rPr>
            </w:pPr>
          </w:p>
        </w:tc>
        <w:tc>
          <w:tcPr>
            <w:tcW w:w="1496" w:type="dxa"/>
            <w:vAlign w:val="center"/>
          </w:tcPr>
          <w:p w14:paraId="524F75CA">
            <w:pPr>
              <w:jc w:val="center"/>
              <w:textAlignment w:val="center"/>
              <w:rPr>
                <w:rFonts w:hint="default" w:ascii="宋体" w:hAnsi="宋体" w:eastAsia="宋体" w:cs="宋体"/>
                <w:kern w:val="2"/>
                <w:sz w:val="24"/>
                <w:szCs w:val="24"/>
                <w:lang w:val="en-US" w:eastAsia="zh-CN" w:bidi="ar-SA"/>
              </w:rPr>
            </w:pPr>
          </w:p>
        </w:tc>
      </w:tr>
      <w:tr w14:paraId="36F5B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restart"/>
            <w:vAlign w:val="center"/>
          </w:tcPr>
          <w:p w14:paraId="0D103867">
            <w:pPr>
              <w:widowControl/>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3525" w:type="dxa"/>
            <w:vAlign w:val="center"/>
          </w:tcPr>
          <w:p w14:paraId="58AA93A3">
            <w:pPr>
              <w:widowControl/>
              <w:jc w:val="center"/>
              <w:rPr>
                <w:rFonts w:hint="eastAsia" w:ascii="宋体" w:hAnsi="宋体" w:cs="宋体"/>
                <w:szCs w:val="24"/>
                <w:lang w:val="en-US" w:eastAsia="zh-CN"/>
              </w:rPr>
            </w:pPr>
            <w:r>
              <w:rPr>
                <w:rFonts w:hint="eastAsia" w:ascii="宋体" w:hAnsi="宋体" w:cs="宋体"/>
                <w:szCs w:val="24"/>
                <w:lang w:val="en-US" w:eastAsia="zh-CN"/>
              </w:rPr>
              <w:t>高低温试验箱SDL710F拆解、搬运、安装就位</w:t>
            </w:r>
          </w:p>
        </w:tc>
        <w:tc>
          <w:tcPr>
            <w:tcW w:w="1418" w:type="dxa"/>
          </w:tcPr>
          <w:p w14:paraId="1F3B20AB">
            <w:pPr>
              <w:jc w:val="center"/>
              <w:rPr>
                <w:rFonts w:hint="eastAsia" w:ascii="宋体" w:hAnsi="宋体" w:eastAsia="宋体" w:cs="宋体"/>
              </w:rPr>
            </w:pPr>
          </w:p>
        </w:tc>
        <w:tc>
          <w:tcPr>
            <w:tcW w:w="1474" w:type="dxa"/>
            <w:vAlign w:val="center"/>
          </w:tcPr>
          <w:p w14:paraId="0015E964">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55CD3D7">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E3310C4">
            <w:pPr>
              <w:rPr>
                <w:rFonts w:ascii="Arial"/>
              </w:rPr>
            </w:pPr>
          </w:p>
        </w:tc>
        <w:tc>
          <w:tcPr>
            <w:tcW w:w="1496" w:type="dxa"/>
            <w:vAlign w:val="center"/>
          </w:tcPr>
          <w:p w14:paraId="5D442AE7">
            <w:pPr>
              <w:jc w:val="center"/>
              <w:textAlignment w:val="center"/>
              <w:rPr>
                <w:rFonts w:hint="default" w:ascii="宋体" w:hAnsi="宋体" w:eastAsia="宋体" w:cs="宋体"/>
                <w:kern w:val="2"/>
                <w:sz w:val="24"/>
                <w:szCs w:val="24"/>
                <w:lang w:val="en-US" w:eastAsia="zh-CN" w:bidi="ar-SA"/>
              </w:rPr>
            </w:pPr>
          </w:p>
        </w:tc>
      </w:tr>
      <w:tr w14:paraId="0305F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continue"/>
            <w:vAlign w:val="center"/>
          </w:tcPr>
          <w:p w14:paraId="30D423AD">
            <w:pPr>
              <w:widowControl/>
              <w:jc w:val="center"/>
              <w:rPr>
                <w:rFonts w:hint="eastAsia" w:ascii="宋体" w:hAnsi="宋体" w:eastAsia="宋体" w:cs="宋体"/>
                <w:sz w:val="24"/>
                <w:szCs w:val="24"/>
                <w:lang w:val="en-US" w:eastAsia="zh-CN"/>
              </w:rPr>
            </w:pPr>
          </w:p>
        </w:tc>
        <w:tc>
          <w:tcPr>
            <w:tcW w:w="3525" w:type="dxa"/>
            <w:vAlign w:val="center"/>
          </w:tcPr>
          <w:p w14:paraId="4C3616D4">
            <w:pPr>
              <w:widowControl/>
              <w:jc w:val="center"/>
              <w:rPr>
                <w:rFonts w:hint="eastAsia" w:ascii="宋体" w:hAnsi="宋体" w:cs="宋体"/>
                <w:szCs w:val="24"/>
                <w:lang w:val="en-US" w:eastAsia="zh-CN"/>
              </w:rPr>
            </w:pPr>
            <w:r>
              <w:rPr>
                <w:rFonts w:hint="eastAsia" w:ascii="宋体" w:hAnsi="宋体" w:cs="宋体"/>
                <w:szCs w:val="24"/>
                <w:lang w:val="en-US" w:eastAsia="zh-CN"/>
              </w:rPr>
              <w:t>调试至搬前状态</w:t>
            </w:r>
          </w:p>
        </w:tc>
        <w:tc>
          <w:tcPr>
            <w:tcW w:w="1418" w:type="dxa"/>
          </w:tcPr>
          <w:p w14:paraId="787EC808">
            <w:pPr>
              <w:jc w:val="center"/>
              <w:rPr>
                <w:rFonts w:hint="eastAsia" w:ascii="宋体" w:hAnsi="宋体" w:eastAsia="宋体" w:cs="宋体"/>
              </w:rPr>
            </w:pPr>
          </w:p>
        </w:tc>
        <w:tc>
          <w:tcPr>
            <w:tcW w:w="1474" w:type="dxa"/>
            <w:vAlign w:val="center"/>
          </w:tcPr>
          <w:p w14:paraId="21905F81">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244CF1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3F7BDC1">
            <w:pPr>
              <w:rPr>
                <w:rFonts w:ascii="Arial"/>
              </w:rPr>
            </w:pPr>
          </w:p>
        </w:tc>
        <w:tc>
          <w:tcPr>
            <w:tcW w:w="1496" w:type="dxa"/>
            <w:vAlign w:val="center"/>
          </w:tcPr>
          <w:p w14:paraId="2676B43B">
            <w:pPr>
              <w:jc w:val="center"/>
              <w:textAlignment w:val="center"/>
              <w:rPr>
                <w:rFonts w:hint="default" w:ascii="宋体" w:hAnsi="宋体" w:eastAsia="宋体" w:cs="宋体"/>
                <w:kern w:val="2"/>
                <w:sz w:val="24"/>
                <w:szCs w:val="24"/>
                <w:lang w:val="en-US" w:eastAsia="zh-CN" w:bidi="ar-SA"/>
              </w:rPr>
            </w:pPr>
          </w:p>
        </w:tc>
      </w:tr>
      <w:tr w14:paraId="33BBA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restart"/>
            <w:vAlign w:val="center"/>
          </w:tcPr>
          <w:p w14:paraId="79667329">
            <w:pPr>
              <w:widowControl/>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3525" w:type="dxa"/>
            <w:vAlign w:val="center"/>
          </w:tcPr>
          <w:p w14:paraId="2AB7A88E">
            <w:pPr>
              <w:widowControl/>
              <w:jc w:val="center"/>
              <w:rPr>
                <w:rFonts w:hint="eastAsia" w:ascii="宋体" w:hAnsi="宋体" w:cs="宋体"/>
                <w:szCs w:val="24"/>
                <w:lang w:val="en-US" w:eastAsia="zh-CN"/>
              </w:rPr>
            </w:pPr>
            <w:r>
              <w:rPr>
                <w:rFonts w:hint="eastAsia" w:ascii="宋体" w:hAnsi="宋体" w:cs="宋体"/>
                <w:szCs w:val="24"/>
                <w:lang w:val="en-US" w:eastAsia="zh-CN"/>
              </w:rPr>
              <w:t>高低温湿热试验箱FBWGD/SH4-1.2拆解、搬运、安装就位</w:t>
            </w:r>
          </w:p>
        </w:tc>
        <w:tc>
          <w:tcPr>
            <w:tcW w:w="1418" w:type="dxa"/>
          </w:tcPr>
          <w:p w14:paraId="428D3538">
            <w:pPr>
              <w:jc w:val="center"/>
              <w:rPr>
                <w:rFonts w:hint="eastAsia" w:ascii="宋体" w:hAnsi="宋体" w:eastAsia="宋体" w:cs="宋体"/>
              </w:rPr>
            </w:pPr>
          </w:p>
        </w:tc>
        <w:tc>
          <w:tcPr>
            <w:tcW w:w="1474" w:type="dxa"/>
            <w:vAlign w:val="center"/>
          </w:tcPr>
          <w:p w14:paraId="3929A5A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738D757">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DECCB99">
            <w:pPr>
              <w:rPr>
                <w:rFonts w:ascii="Arial"/>
              </w:rPr>
            </w:pPr>
          </w:p>
        </w:tc>
        <w:tc>
          <w:tcPr>
            <w:tcW w:w="1496" w:type="dxa"/>
            <w:vAlign w:val="center"/>
          </w:tcPr>
          <w:p w14:paraId="484EE6C8">
            <w:pPr>
              <w:jc w:val="center"/>
              <w:textAlignment w:val="center"/>
              <w:rPr>
                <w:rFonts w:hint="default" w:ascii="宋体" w:hAnsi="宋体" w:eastAsia="宋体" w:cs="宋体"/>
                <w:kern w:val="2"/>
                <w:sz w:val="24"/>
                <w:szCs w:val="24"/>
                <w:lang w:val="en-US" w:eastAsia="zh-CN" w:bidi="ar-SA"/>
              </w:rPr>
            </w:pPr>
          </w:p>
        </w:tc>
      </w:tr>
      <w:tr w14:paraId="0CEB8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continue"/>
            <w:vAlign w:val="center"/>
          </w:tcPr>
          <w:p w14:paraId="335A8F9B">
            <w:pPr>
              <w:widowControl/>
              <w:jc w:val="center"/>
              <w:rPr>
                <w:rFonts w:hint="eastAsia" w:ascii="宋体" w:hAnsi="宋体" w:eastAsia="宋体" w:cs="宋体"/>
                <w:sz w:val="24"/>
                <w:szCs w:val="24"/>
                <w:lang w:val="en-US" w:eastAsia="zh-CN"/>
              </w:rPr>
            </w:pPr>
          </w:p>
        </w:tc>
        <w:tc>
          <w:tcPr>
            <w:tcW w:w="3525" w:type="dxa"/>
            <w:vAlign w:val="center"/>
          </w:tcPr>
          <w:p w14:paraId="0C03F630">
            <w:pPr>
              <w:widowControl/>
              <w:jc w:val="center"/>
              <w:rPr>
                <w:rFonts w:hint="eastAsia" w:ascii="宋体" w:hAnsi="宋体" w:cs="宋体"/>
                <w:szCs w:val="24"/>
                <w:lang w:val="en-US" w:eastAsia="zh-CN"/>
              </w:rPr>
            </w:pPr>
            <w:r>
              <w:rPr>
                <w:rFonts w:hint="eastAsia" w:ascii="宋体" w:hAnsi="宋体" w:cs="宋体"/>
                <w:szCs w:val="24"/>
                <w:lang w:val="en-US" w:eastAsia="zh-CN"/>
              </w:rPr>
              <w:t>调试至搬前状态</w:t>
            </w:r>
          </w:p>
        </w:tc>
        <w:tc>
          <w:tcPr>
            <w:tcW w:w="1418" w:type="dxa"/>
          </w:tcPr>
          <w:p w14:paraId="6A45169E">
            <w:pPr>
              <w:jc w:val="center"/>
              <w:rPr>
                <w:rFonts w:hint="eastAsia" w:ascii="宋体" w:hAnsi="宋体" w:eastAsia="宋体" w:cs="宋体"/>
              </w:rPr>
            </w:pPr>
          </w:p>
        </w:tc>
        <w:tc>
          <w:tcPr>
            <w:tcW w:w="1474" w:type="dxa"/>
            <w:vAlign w:val="center"/>
          </w:tcPr>
          <w:p w14:paraId="70030FF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3577ABD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E46C4CE">
            <w:pPr>
              <w:rPr>
                <w:rFonts w:ascii="Arial"/>
              </w:rPr>
            </w:pPr>
          </w:p>
        </w:tc>
        <w:tc>
          <w:tcPr>
            <w:tcW w:w="1496" w:type="dxa"/>
            <w:vAlign w:val="center"/>
          </w:tcPr>
          <w:p w14:paraId="03ADAB03">
            <w:pPr>
              <w:jc w:val="center"/>
              <w:textAlignment w:val="center"/>
              <w:rPr>
                <w:rFonts w:hint="default" w:ascii="宋体" w:hAnsi="宋体" w:eastAsia="宋体" w:cs="宋体"/>
                <w:kern w:val="2"/>
                <w:sz w:val="24"/>
                <w:szCs w:val="24"/>
                <w:lang w:val="en-US" w:eastAsia="zh-CN" w:bidi="ar-SA"/>
              </w:rPr>
            </w:pPr>
          </w:p>
        </w:tc>
      </w:tr>
      <w:tr w14:paraId="1F70E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restart"/>
            <w:vAlign w:val="center"/>
          </w:tcPr>
          <w:p w14:paraId="066FBC0A">
            <w:pPr>
              <w:widowControl/>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21</w:t>
            </w:r>
          </w:p>
        </w:tc>
        <w:tc>
          <w:tcPr>
            <w:tcW w:w="3525" w:type="dxa"/>
            <w:vAlign w:val="center"/>
          </w:tcPr>
          <w:p w14:paraId="6045C998">
            <w:pPr>
              <w:widowControl/>
              <w:jc w:val="center"/>
              <w:rPr>
                <w:rFonts w:hint="eastAsia" w:ascii="宋体" w:hAnsi="宋体" w:cs="宋体"/>
                <w:szCs w:val="24"/>
                <w:lang w:val="en-US" w:eastAsia="zh-CN"/>
              </w:rPr>
            </w:pPr>
            <w:r>
              <w:rPr>
                <w:rFonts w:hint="eastAsia" w:ascii="宋体" w:hAnsi="宋体" w:cs="宋体"/>
                <w:szCs w:val="24"/>
                <w:lang w:val="en-US" w:eastAsia="zh-CN"/>
              </w:rPr>
              <w:t>IPX1-6淋雨试验箱拆解、搬运、安装就位</w:t>
            </w:r>
          </w:p>
        </w:tc>
        <w:tc>
          <w:tcPr>
            <w:tcW w:w="1418" w:type="dxa"/>
          </w:tcPr>
          <w:p w14:paraId="4B3F7930">
            <w:pPr>
              <w:jc w:val="center"/>
              <w:rPr>
                <w:rFonts w:hint="eastAsia" w:ascii="宋体" w:hAnsi="宋体" w:eastAsia="宋体" w:cs="宋体"/>
              </w:rPr>
            </w:pPr>
          </w:p>
        </w:tc>
        <w:tc>
          <w:tcPr>
            <w:tcW w:w="1474" w:type="dxa"/>
            <w:vAlign w:val="center"/>
          </w:tcPr>
          <w:p w14:paraId="32663F4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41990C1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F6776EB">
            <w:pPr>
              <w:rPr>
                <w:rFonts w:ascii="Arial"/>
              </w:rPr>
            </w:pPr>
          </w:p>
        </w:tc>
        <w:tc>
          <w:tcPr>
            <w:tcW w:w="1496" w:type="dxa"/>
            <w:vAlign w:val="center"/>
          </w:tcPr>
          <w:p w14:paraId="6FF56DFF">
            <w:pPr>
              <w:jc w:val="center"/>
              <w:textAlignment w:val="center"/>
              <w:rPr>
                <w:rFonts w:hint="default" w:ascii="宋体" w:hAnsi="宋体" w:eastAsia="宋体" w:cs="宋体"/>
                <w:kern w:val="2"/>
                <w:sz w:val="24"/>
                <w:szCs w:val="24"/>
                <w:lang w:val="en-US" w:eastAsia="zh-CN" w:bidi="ar-SA"/>
              </w:rPr>
            </w:pPr>
          </w:p>
        </w:tc>
      </w:tr>
      <w:tr w14:paraId="0C613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continue"/>
            <w:vAlign w:val="center"/>
          </w:tcPr>
          <w:p w14:paraId="5926C4E1">
            <w:pPr>
              <w:widowControl/>
              <w:jc w:val="center"/>
              <w:rPr>
                <w:rFonts w:hint="eastAsia" w:ascii="宋体" w:hAnsi="宋体" w:eastAsia="宋体" w:cs="宋体"/>
                <w:sz w:val="24"/>
                <w:szCs w:val="24"/>
                <w:lang w:val="en-US" w:eastAsia="zh-CN"/>
              </w:rPr>
            </w:pPr>
          </w:p>
        </w:tc>
        <w:tc>
          <w:tcPr>
            <w:tcW w:w="3525" w:type="dxa"/>
            <w:vAlign w:val="center"/>
          </w:tcPr>
          <w:p w14:paraId="2907F01A">
            <w:pPr>
              <w:widowControl/>
              <w:jc w:val="center"/>
              <w:rPr>
                <w:rFonts w:hint="eastAsia" w:ascii="宋体" w:hAnsi="宋体" w:cs="宋体"/>
                <w:szCs w:val="24"/>
                <w:lang w:val="en-US" w:eastAsia="zh-CN"/>
              </w:rPr>
            </w:pPr>
            <w:r>
              <w:rPr>
                <w:rFonts w:hint="eastAsia" w:ascii="宋体" w:hAnsi="宋体" w:cs="宋体"/>
                <w:szCs w:val="24"/>
                <w:lang w:val="en-US" w:eastAsia="zh-CN"/>
              </w:rPr>
              <w:t>调试至搬前状态</w:t>
            </w:r>
          </w:p>
        </w:tc>
        <w:tc>
          <w:tcPr>
            <w:tcW w:w="1418" w:type="dxa"/>
          </w:tcPr>
          <w:p w14:paraId="2717EAE4">
            <w:pPr>
              <w:jc w:val="center"/>
              <w:rPr>
                <w:rFonts w:hint="eastAsia" w:ascii="宋体" w:hAnsi="宋体" w:eastAsia="宋体" w:cs="宋体"/>
              </w:rPr>
            </w:pPr>
          </w:p>
        </w:tc>
        <w:tc>
          <w:tcPr>
            <w:tcW w:w="1474" w:type="dxa"/>
            <w:vAlign w:val="center"/>
          </w:tcPr>
          <w:p w14:paraId="08C7B51D">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D255F7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AB743FC">
            <w:pPr>
              <w:rPr>
                <w:rFonts w:ascii="Arial"/>
              </w:rPr>
            </w:pPr>
          </w:p>
        </w:tc>
        <w:tc>
          <w:tcPr>
            <w:tcW w:w="1496" w:type="dxa"/>
            <w:vAlign w:val="center"/>
          </w:tcPr>
          <w:p w14:paraId="780B9D71">
            <w:pPr>
              <w:jc w:val="center"/>
              <w:textAlignment w:val="center"/>
              <w:rPr>
                <w:rFonts w:hint="default" w:ascii="宋体" w:hAnsi="宋体" w:eastAsia="宋体" w:cs="宋体"/>
                <w:kern w:val="2"/>
                <w:sz w:val="24"/>
                <w:szCs w:val="24"/>
                <w:lang w:val="en-US" w:eastAsia="zh-CN" w:bidi="ar-SA"/>
              </w:rPr>
            </w:pPr>
          </w:p>
        </w:tc>
      </w:tr>
      <w:tr w14:paraId="4D01A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vAlign w:val="center"/>
          </w:tcPr>
          <w:p w14:paraId="642C472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3525" w:type="dxa"/>
            <w:vAlign w:val="center"/>
          </w:tcPr>
          <w:p w14:paraId="78E1B209">
            <w:pPr>
              <w:keepNext w:val="0"/>
              <w:keepLines w:val="0"/>
              <w:widowControl/>
              <w:suppressLineNumbers w:val="0"/>
              <w:jc w:val="left"/>
              <w:textAlignment w:val="center"/>
              <w:rPr>
                <w:rFonts w:hint="default" w:ascii="宋体" w:hAnsi="宋体" w:eastAsia="宋体" w:cs="宋体"/>
                <w:kern w:val="2"/>
                <w:sz w:val="24"/>
                <w:szCs w:val="24"/>
                <w:lang w:val="en-US" w:eastAsia="zh-CN" w:bidi="ar-SA"/>
              </w:rPr>
            </w:pPr>
            <w:r>
              <w:rPr>
                <w:rFonts w:ascii="宋体" w:hAnsi="宋体" w:eastAsia="宋体" w:cs="宋体"/>
                <w:sz w:val="24"/>
                <w:szCs w:val="24"/>
              </w:rPr>
              <w:t>如有其他，可根据技术方案特点自行添加</w:t>
            </w:r>
          </w:p>
        </w:tc>
        <w:tc>
          <w:tcPr>
            <w:tcW w:w="1418" w:type="dxa"/>
          </w:tcPr>
          <w:p w14:paraId="1D48CAA7">
            <w:pPr>
              <w:rPr>
                <w:rFonts w:ascii="Arial"/>
              </w:rPr>
            </w:pPr>
          </w:p>
        </w:tc>
        <w:tc>
          <w:tcPr>
            <w:tcW w:w="1474" w:type="dxa"/>
          </w:tcPr>
          <w:p w14:paraId="36941F23">
            <w:pPr>
              <w:rPr>
                <w:rFonts w:ascii="Arial"/>
              </w:rPr>
            </w:pPr>
          </w:p>
        </w:tc>
        <w:tc>
          <w:tcPr>
            <w:tcW w:w="2014" w:type="dxa"/>
          </w:tcPr>
          <w:p w14:paraId="1863BFEE">
            <w:pPr>
              <w:rPr>
                <w:rFonts w:ascii="Arial"/>
              </w:rPr>
            </w:pPr>
          </w:p>
        </w:tc>
        <w:tc>
          <w:tcPr>
            <w:tcW w:w="2608" w:type="dxa"/>
            <w:tcBorders>
              <w:left w:val="single" w:color="000000" w:sz="4" w:space="0"/>
            </w:tcBorders>
          </w:tcPr>
          <w:p w14:paraId="3957EB61">
            <w:pPr>
              <w:rPr>
                <w:rFonts w:ascii="Arial"/>
              </w:rPr>
            </w:pPr>
          </w:p>
        </w:tc>
        <w:tc>
          <w:tcPr>
            <w:tcW w:w="1496" w:type="dxa"/>
          </w:tcPr>
          <w:p w14:paraId="62A8677C">
            <w:pPr>
              <w:rPr>
                <w:rFonts w:ascii="Arial"/>
              </w:rPr>
            </w:pPr>
          </w:p>
        </w:tc>
      </w:tr>
    </w:tbl>
    <w:p w14:paraId="35ADE9C4">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1B46ABF5">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7D4B2EBA">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07AF8DEE">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6933B586">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62F6DB17">
      <w:pPr>
        <w:spacing w:before="78" w:line="219" w:lineRule="auto"/>
        <w:ind w:left="431"/>
        <w:rPr>
          <w:rFonts w:hint="eastAsia" w:ascii="宋体" w:hAnsi="宋体" w:eastAsia="宋体" w:cs="宋体"/>
          <w:b w:val="0"/>
          <w:bCs w:val="0"/>
          <w:spacing w:val="-6"/>
          <w:szCs w:val="21"/>
          <w:lang w:val="en-US" w:eastAsia="zh-CN"/>
        </w:rPr>
      </w:pPr>
    </w:p>
    <w:p w14:paraId="4461669D">
      <w:pPr>
        <w:spacing w:line="105" w:lineRule="exact"/>
      </w:pPr>
    </w:p>
    <w:p w14:paraId="7D57F2ED">
      <w:pPr>
        <w:rPr>
          <w:rFonts w:hint="default" w:eastAsia="宋体"/>
          <w:lang w:val="en-US" w:eastAsia="zh-CN"/>
        </w:rPr>
        <w:sectPr>
          <w:footerReference r:id="rId27"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投标人(章)：</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r>
        <w:rPr>
          <w:rFonts w:hint="eastAsia" w:ascii="宋体" w:hAnsi="宋体" w:eastAsia="宋体" w:cs="宋体"/>
          <w:spacing w:val="-2"/>
          <w:sz w:val="24"/>
          <w:szCs w:val="24"/>
          <w:lang w:val="en-US" w:eastAsia="zh-CN"/>
        </w:rPr>
        <w:t xml:space="preserve">   日</w:t>
      </w:r>
    </w:p>
    <w:p w14:paraId="3DC3BA4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-3</w:t>
      </w:r>
      <w:r>
        <w:rPr>
          <w:rFonts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lang w:val="en-US" w:eastAsia="zh-CN"/>
        </w:rPr>
        <w:t>本项目全生命周期内备品备件、易损件和专用耗材明细表</w:t>
      </w:r>
    </w:p>
    <w:p w14:paraId="4024913E">
      <w:pPr>
        <w:adjustRightInd w:val="0"/>
        <w:snapToGrid w:val="0"/>
        <w:spacing w:line="360" w:lineRule="auto"/>
        <w:rPr>
          <w:rFonts w:hint="default" w:ascii="宋体" w:hAnsi="宋体" w:eastAsia="宋体" w:cs="宋体"/>
          <w:b/>
          <w:bCs/>
          <w:sz w:val="24"/>
          <w:szCs w:val="24"/>
          <w:highlight w:val="yellow"/>
          <w:lang w:val="en-US" w:eastAsia="zh-CN"/>
        </w:rPr>
      </w:pPr>
    </w:p>
    <w:p w14:paraId="5670C813">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10"/>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518"/>
        <w:gridCol w:w="899"/>
        <w:gridCol w:w="1387"/>
        <w:gridCol w:w="706"/>
        <w:gridCol w:w="847"/>
        <w:gridCol w:w="1646"/>
        <w:gridCol w:w="1978"/>
      </w:tblGrid>
      <w:tr w14:paraId="201A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99" w:type="dxa"/>
          </w:tcPr>
          <w:p w14:paraId="15D07A9E">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518" w:type="dxa"/>
          </w:tcPr>
          <w:p w14:paraId="2E8005FB">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899" w:type="dxa"/>
          </w:tcPr>
          <w:p w14:paraId="012A5D7B">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387" w:type="dxa"/>
          </w:tcPr>
          <w:p w14:paraId="1744C190">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06" w:type="dxa"/>
          </w:tcPr>
          <w:p w14:paraId="1F663518">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847" w:type="dxa"/>
          </w:tcPr>
          <w:p w14:paraId="7B3F3178">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市场</w:t>
            </w:r>
            <w:r>
              <w:rPr>
                <w:rFonts w:hint="eastAsia" w:ascii="宋体" w:hAnsi="宋体" w:eastAsia="宋体" w:cs="宋体"/>
              </w:rPr>
              <w:t>价</w:t>
            </w:r>
          </w:p>
        </w:tc>
        <w:tc>
          <w:tcPr>
            <w:tcW w:w="1646" w:type="dxa"/>
          </w:tcPr>
          <w:p w14:paraId="479F3FC6">
            <w:pPr>
              <w:adjustRightInd w:val="0"/>
              <w:snapToGrid w:val="0"/>
              <w:spacing w:line="360" w:lineRule="exact"/>
              <w:jc w:val="center"/>
              <w:rPr>
                <w:rFonts w:hint="default" w:ascii="宋体" w:hAnsi="宋体" w:eastAsia="宋体" w:cs="宋体"/>
                <w:lang w:val="en-US" w:eastAsia="zh-CN"/>
              </w:rPr>
            </w:pPr>
            <w:r>
              <w:rPr>
                <w:rFonts w:hint="eastAsia" w:ascii="宋体" w:hAnsi="宋体" w:eastAsia="宋体" w:cs="宋体"/>
                <w:lang w:val="en-US" w:eastAsia="zh-CN"/>
              </w:rPr>
              <w:t>重汽折扣价</w:t>
            </w:r>
          </w:p>
        </w:tc>
        <w:tc>
          <w:tcPr>
            <w:tcW w:w="1978" w:type="dxa"/>
          </w:tcPr>
          <w:p w14:paraId="2893280F">
            <w:pPr>
              <w:adjustRightInd w:val="0"/>
              <w:snapToGrid w:val="0"/>
              <w:spacing w:line="360" w:lineRule="exact"/>
              <w:jc w:val="center"/>
              <w:rPr>
                <w:rFonts w:hint="eastAsia" w:ascii="宋体" w:hAnsi="宋体" w:eastAsia="宋体" w:cs="宋体"/>
                <w:lang w:eastAsia="zh-CN"/>
              </w:rPr>
            </w:pPr>
            <w:r>
              <w:rPr>
                <w:rFonts w:hint="eastAsia" w:ascii="宋体" w:hAnsi="宋体" w:eastAsia="宋体" w:cs="宋体"/>
                <w:lang w:val="en-US" w:eastAsia="zh-CN"/>
              </w:rPr>
              <w:t>更换周期</w:t>
            </w:r>
          </w:p>
        </w:tc>
      </w:tr>
      <w:tr w14:paraId="1E48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520A39C5">
            <w:pPr>
              <w:adjustRightInd w:val="0"/>
              <w:snapToGrid w:val="0"/>
              <w:spacing w:line="360" w:lineRule="exact"/>
              <w:jc w:val="center"/>
              <w:rPr>
                <w:rFonts w:hint="eastAsia" w:ascii="宋体" w:hAnsi="宋体" w:eastAsia="宋体" w:cs="宋体"/>
              </w:rPr>
            </w:pPr>
          </w:p>
        </w:tc>
        <w:tc>
          <w:tcPr>
            <w:tcW w:w="1518" w:type="dxa"/>
          </w:tcPr>
          <w:p w14:paraId="5A1BA5DE">
            <w:pPr>
              <w:adjustRightInd w:val="0"/>
              <w:snapToGrid w:val="0"/>
              <w:spacing w:line="360" w:lineRule="exact"/>
              <w:rPr>
                <w:rFonts w:hint="eastAsia" w:ascii="宋体" w:hAnsi="宋体" w:eastAsia="宋体" w:cs="宋体"/>
              </w:rPr>
            </w:pPr>
          </w:p>
        </w:tc>
        <w:tc>
          <w:tcPr>
            <w:tcW w:w="899" w:type="dxa"/>
          </w:tcPr>
          <w:p w14:paraId="2E0272A9">
            <w:pPr>
              <w:adjustRightInd w:val="0"/>
              <w:snapToGrid w:val="0"/>
              <w:spacing w:line="360" w:lineRule="exact"/>
              <w:rPr>
                <w:rFonts w:hint="eastAsia" w:ascii="宋体" w:hAnsi="宋体" w:eastAsia="宋体" w:cs="宋体"/>
              </w:rPr>
            </w:pPr>
          </w:p>
        </w:tc>
        <w:tc>
          <w:tcPr>
            <w:tcW w:w="1387" w:type="dxa"/>
          </w:tcPr>
          <w:p w14:paraId="4B7EF00D">
            <w:pPr>
              <w:adjustRightInd w:val="0"/>
              <w:snapToGrid w:val="0"/>
              <w:spacing w:line="360" w:lineRule="exact"/>
              <w:jc w:val="center"/>
              <w:rPr>
                <w:rFonts w:hint="eastAsia" w:ascii="宋体" w:hAnsi="宋体" w:eastAsia="宋体" w:cs="宋体"/>
              </w:rPr>
            </w:pPr>
          </w:p>
        </w:tc>
        <w:tc>
          <w:tcPr>
            <w:tcW w:w="706" w:type="dxa"/>
          </w:tcPr>
          <w:p w14:paraId="7818953F">
            <w:pPr>
              <w:adjustRightInd w:val="0"/>
              <w:snapToGrid w:val="0"/>
              <w:spacing w:line="360" w:lineRule="exact"/>
              <w:jc w:val="center"/>
              <w:rPr>
                <w:rFonts w:hint="eastAsia" w:ascii="宋体" w:hAnsi="宋体" w:eastAsia="宋体" w:cs="宋体"/>
              </w:rPr>
            </w:pPr>
          </w:p>
        </w:tc>
        <w:tc>
          <w:tcPr>
            <w:tcW w:w="847" w:type="dxa"/>
          </w:tcPr>
          <w:p w14:paraId="531DDD8B">
            <w:pPr>
              <w:adjustRightInd w:val="0"/>
              <w:snapToGrid w:val="0"/>
              <w:spacing w:line="360" w:lineRule="exact"/>
              <w:jc w:val="center"/>
              <w:rPr>
                <w:rFonts w:hint="eastAsia" w:ascii="宋体" w:hAnsi="宋体" w:eastAsia="宋体" w:cs="宋体"/>
              </w:rPr>
            </w:pPr>
          </w:p>
        </w:tc>
        <w:tc>
          <w:tcPr>
            <w:tcW w:w="1646" w:type="dxa"/>
          </w:tcPr>
          <w:p w14:paraId="4601A344">
            <w:pPr>
              <w:adjustRightInd w:val="0"/>
              <w:snapToGrid w:val="0"/>
              <w:spacing w:line="360" w:lineRule="exact"/>
              <w:jc w:val="center"/>
              <w:rPr>
                <w:rFonts w:hint="eastAsia" w:ascii="宋体" w:hAnsi="宋体" w:eastAsia="宋体" w:cs="宋体"/>
              </w:rPr>
            </w:pPr>
          </w:p>
        </w:tc>
        <w:tc>
          <w:tcPr>
            <w:tcW w:w="1978" w:type="dxa"/>
          </w:tcPr>
          <w:p w14:paraId="2C4B9977">
            <w:pPr>
              <w:adjustRightInd w:val="0"/>
              <w:snapToGrid w:val="0"/>
              <w:spacing w:line="360" w:lineRule="exact"/>
              <w:rPr>
                <w:rFonts w:hint="eastAsia" w:ascii="宋体" w:hAnsi="宋体" w:eastAsia="宋体" w:cs="宋体"/>
              </w:rPr>
            </w:pPr>
          </w:p>
        </w:tc>
      </w:tr>
      <w:tr w14:paraId="0698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8AE597E">
            <w:pPr>
              <w:adjustRightInd w:val="0"/>
              <w:snapToGrid w:val="0"/>
              <w:spacing w:line="360" w:lineRule="exact"/>
              <w:jc w:val="center"/>
              <w:rPr>
                <w:rFonts w:hint="eastAsia" w:ascii="宋体" w:hAnsi="宋体" w:eastAsia="宋体" w:cs="宋体"/>
              </w:rPr>
            </w:pPr>
          </w:p>
        </w:tc>
        <w:tc>
          <w:tcPr>
            <w:tcW w:w="1518" w:type="dxa"/>
          </w:tcPr>
          <w:p w14:paraId="71805518">
            <w:pPr>
              <w:adjustRightInd w:val="0"/>
              <w:snapToGrid w:val="0"/>
              <w:spacing w:line="360" w:lineRule="exact"/>
              <w:rPr>
                <w:rFonts w:hint="eastAsia" w:ascii="宋体" w:hAnsi="宋体" w:eastAsia="宋体" w:cs="宋体"/>
              </w:rPr>
            </w:pPr>
          </w:p>
        </w:tc>
        <w:tc>
          <w:tcPr>
            <w:tcW w:w="899" w:type="dxa"/>
          </w:tcPr>
          <w:p w14:paraId="49BC305D">
            <w:pPr>
              <w:adjustRightInd w:val="0"/>
              <w:snapToGrid w:val="0"/>
              <w:spacing w:line="360" w:lineRule="exact"/>
              <w:rPr>
                <w:rFonts w:hint="eastAsia" w:ascii="宋体" w:hAnsi="宋体" w:eastAsia="宋体" w:cs="宋体"/>
              </w:rPr>
            </w:pPr>
          </w:p>
        </w:tc>
        <w:tc>
          <w:tcPr>
            <w:tcW w:w="1387" w:type="dxa"/>
          </w:tcPr>
          <w:p w14:paraId="30636C4F">
            <w:pPr>
              <w:adjustRightInd w:val="0"/>
              <w:snapToGrid w:val="0"/>
              <w:spacing w:line="360" w:lineRule="exact"/>
              <w:jc w:val="center"/>
              <w:rPr>
                <w:rFonts w:hint="eastAsia" w:ascii="宋体" w:hAnsi="宋体" w:eastAsia="宋体" w:cs="宋体"/>
              </w:rPr>
            </w:pPr>
          </w:p>
        </w:tc>
        <w:tc>
          <w:tcPr>
            <w:tcW w:w="706" w:type="dxa"/>
          </w:tcPr>
          <w:p w14:paraId="6E8D7416">
            <w:pPr>
              <w:adjustRightInd w:val="0"/>
              <w:snapToGrid w:val="0"/>
              <w:spacing w:line="360" w:lineRule="exact"/>
              <w:jc w:val="center"/>
              <w:rPr>
                <w:rFonts w:hint="eastAsia" w:ascii="宋体" w:hAnsi="宋体" w:eastAsia="宋体" w:cs="宋体"/>
              </w:rPr>
            </w:pPr>
          </w:p>
        </w:tc>
        <w:tc>
          <w:tcPr>
            <w:tcW w:w="847" w:type="dxa"/>
          </w:tcPr>
          <w:p w14:paraId="3DB69349">
            <w:pPr>
              <w:adjustRightInd w:val="0"/>
              <w:snapToGrid w:val="0"/>
              <w:spacing w:line="360" w:lineRule="exact"/>
              <w:jc w:val="center"/>
              <w:rPr>
                <w:rFonts w:hint="eastAsia" w:ascii="宋体" w:hAnsi="宋体" w:eastAsia="宋体" w:cs="宋体"/>
              </w:rPr>
            </w:pPr>
          </w:p>
        </w:tc>
        <w:tc>
          <w:tcPr>
            <w:tcW w:w="1646" w:type="dxa"/>
          </w:tcPr>
          <w:p w14:paraId="774F42E2">
            <w:pPr>
              <w:adjustRightInd w:val="0"/>
              <w:snapToGrid w:val="0"/>
              <w:spacing w:line="360" w:lineRule="exact"/>
              <w:jc w:val="center"/>
              <w:rPr>
                <w:rFonts w:hint="eastAsia" w:ascii="宋体" w:hAnsi="宋体" w:eastAsia="宋体" w:cs="宋体"/>
              </w:rPr>
            </w:pPr>
          </w:p>
        </w:tc>
        <w:tc>
          <w:tcPr>
            <w:tcW w:w="1978" w:type="dxa"/>
          </w:tcPr>
          <w:p w14:paraId="2678FDCD">
            <w:pPr>
              <w:adjustRightInd w:val="0"/>
              <w:snapToGrid w:val="0"/>
              <w:spacing w:line="360" w:lineRule="exact"/>
              <w:rPr>
                <w:rFonts w:hint="eastAsia" w:ascii="宋体" w:hAnsi="宋体" w:eastAsia="宋体" w:cs="宋体"/>
              </w:rPr>
            </w:pPr>
          </w:p>
        </w:tc>
      </w:tr>
      <w:tr w14:paraId="4A72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8B4BB36">
            <w:pPr>
              <w:adjustRightInd w:val="0"/>
              <w:snapToGrid w:val="0"/>
              <w:spacing w:line="360" w:lineRule="exact"/>
              <w:jc w:val="center"/>
              <w:rPr>
                <w:rFonts w:hint="eastAsia" w:ascii="宋体" w:hAnsi="宋体" w:eastAsia="宋体" w:cs="宋体"/>
              </w:rPr>
            </w:pPr>
          </w:p>
        </w:tc>
        <w:tc>
          <w:tcPr>
            <w:tcW w:w="1518" w:type="dxa"/>
          </w:tcPr>
          <w:p w14:paraId="1BCC226A">
            <w:pPr>
              <w:adjustRightInd w:val="0"/>
              <w:snapToGrid w:val="0"/>
              <w:spacing w:line="360" w:lineRule="exact"/>
              <w:rPr>
                <w:rFonts w:hint="eastAsia" w:ascii="宋体" w:hAnsi="宋体" w:eastAsia="宋体" w:cs="宋体"/>
              </w:rPr>
            </w:pPr>
          </w:p>
        </w:tc>
        <w:tc>
          <w:tcPr>
            <w:tcW w:w="899" w:type="dxa"/>
          </w:tcPr>
          <w:p w14:paraId="33867A1E">
            <w:pPr>
              <w:adjustRightInd w:val="0"/>
              <w:snapToGrid w:val="0"/>
              <w:spacing w:line="360" w:lineRule="exact"/>
              <w:rPr>
                <w:rFonts w:hint="eastAsia" w:ascii="宋体" w:hAnsi="宋体" w:eastAsia="宋体" w:cs="宋体"/>
              </w:rPr>
            </w:pPr>
          </w:p>
        </w:tc>
        <w:tc>
          <w:tcPr>
            <w:tcW w:w="1387" w:type="dxa"/>
          </w:tcPr>
          <w:p w14:paraId="2F159ED6">
            <w:pPr>
              <w:adjustRightInd w:val="0"/>
              <w:snapToGrid w:val="0"/>
              <w:spacing w:line="360" w:lineRule="exact"/>
              <w:jc w:val="center"/>
              <w:rPr>
                <w:rFonts w:hint="eastAsia" w:ascii="宋体" w:hAnsi="宋体" w:eastAsia="宋体" w:cs="宋体"/>
              </w:rPr>
            </w:pPr>
          </w:p>
        </w:tc>
        <w:tc>
          <w:tcPr>
            <w:tcW w:w="706" w:type="dxa"/>
          </w:tcPr>
          <w:p w14:paraId="42FDE5D5">
            <w:pPr>
              <w:adjustRightInd w:val="0"/>
              <w:snapToGrid w:val="0"/>
              <w:spacing w:line="360" w:lineRule="exact"/>
              <w:jc w:val="center"/>
              <w:rPr>
                <w:rFonts w:hint="eastAsia" w:ascii="宋体" w:hAnsi="宋体" w:eastAsia="宋体" w:cs="宋体"/>
              </w:rPr>
            </w:pPr>
          </w:p>
        </w:tc>
        <w:tc>
          <w:tcPr>
            <w:tcW w:w="847" w:type="dxa"/>
          </w:tcPr>
          <w:p w14:paraId="258B6957">
            <w:pPr>
              <w:adjustRightInd w:val="0"/>
              <w:snapToGrid w:val="0"/>
              <w:spacing w:line="360" w:lineRule="exact"/>
              <w:jc w:val="center"/>
              <w:rPr>
                <w:rFonts w:hint="eastAsia" w:ascii="宋体" w:hAnsi="宋体" w:eastAsia="宋体" w:cs="宋体"/>
              </w:rPr>
            </w:pPr>
          </w:p>
        </w:tc>
        <w:tc>
          <w:tcPr>
            <w:tcW w:w="1646" w:type="dxa"/>
          </w:tcPr>
          <w:p w14:paraId="0026A3BA">
            <w:pPr>
              <w:adjustRightInd w:val="0"/>
              <w:snapToGrid w:val="0"/>
              <w:spacing w:line="360" w:lineRule="exact"/>
              <w:jc w:val="center"/>
              <w:rPr>
                <w:rFonts w:hint="eastAsia" w:ascii="宋体" w:hAnsi="宋体" w:eastAsia="宋体" w:cs="宋体"/>
              </w:rPr>
            </w:pPr>
          </w:p>
        </w:tc>
        <w:tc>
          <w:tcPr>
            <w:tcW w:w="1978" w:type="dxa"/>
          </w:tcPr>
          <w:p w14:paraId="1D0980C7">
            <w:pPr>
              <w:adjustRightInd w:val="0"/>
              <w:snapToGrid w:val="0"/>
              <w:spacing w:line="360" w:lineRule="exact"/>
              <w:rPr>
                <w:rFonts w:hint="eastAsia" w:ascii="宋体" w:hAnsi="宋体" w:eastAsia="宋体" w:cs="宋体"/>
              </w:rPr>
            </w:pPr>
          </w:p>
        </w:tc>
      </w:tr>
      <w:tr w14:paraId="1CA7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421561AA">
            <w:pPr>
              <w:adjustRightInd w:val="0"/>
              <w:snapToGrid w:val="0"/>
              <w:spacing w:line="360" w:lineRule="exact"/>
              <w:jc w:val="center"/>
              <w:rPr>
                <w:rFonts w:hint="eastAsia" w:ascii="宋体" w:hAnsi="宋体" w:eastAsia="宋体" w:cs="宋体"/>
              </w:rPr>
            </w:pPr>
          </w:p>
        </w:tc>
        <w:tc>
          <w:tcPr>
            <w:tcW w:w="1518" w:type="dxa"/>
          </w:tcPr>
          <w:p w14:paraId="33730BAA">
            <w:pPr>
              <w:adjustRightInd w:val="0"/>
              <w:snapToGrid w:val="0"/>
              <w:spacing w:line="360" w:lineRule="exact"/>
              <w:rPr>
                <w:rFonts w:hint="eastAsia" w:ascii="宋体" w:hAnsi="宋体" w:eastAsia="宋体" w:cs="宋体"/>
              </w:rPr>
            </w:pPr>
          </w:p>
        </w:tc>
        <w:tc>
          <w:tcPr>
            <w:tcW w:w="899" w:type="dxa"/>
          </w:tcPr>
          <w:p w14:paraId="22301881">
            <w:pPr>
              <w:adjustRightInd w:val="0"/>
              <w:snapToGrid w:val="0"/>
              <w:spacing w:line="360" w:lineRule="exact"/>
              <w:rPr>
                <w:rFonts w:hint="eastAsia" w:ascii="宋体" w:hAnsi="宋体" w:eastAsia="宋体" w:cs="宋体"/>
              </w:rPr>
            </w:pPr>
          </w:p>
        </w:tc>
        <w:tc>
          <w:tcPr>
            <w:tcW w:w="1387" w:type="dxa"/>
          </w:tcPr>
          <w:p w14:paraId="49D83F9B">
            <w:pPr>
              <w:adjustRightInd w:val="0"/>
              <w:snapToGrid w:val="0"/>
              <w:spacing w:line="360" w:lineRule="exact"/>
              <w:jc w:val="center"/>
              <w:rPr>
                <w:rFonts w:hint="eastAsia" w:ascii="宋体" w:hAnsi="宋体" w:eastAsia="宋体" w:cs="宋体"/>
              </w:rPr>
            </w:pPr>
          </w:p>
        </w:tc>
        <w:tc>
          <w:tcPr>
            <w:tcW w:w="706" w:type="dxa"/>
          </w:tcPr>
          <w:p w14:paraId="1FB39107">
            <w:pPr>
              <w:adjustRightInd w:val="0"/>
              <w:snapToGrid w:val="0"/>
              <w:spacing w:line="360" w:lineRule="exact"/>
              <w:jc w:val="center"/>
              <w:rPr>
                <w:rFonts w:hint="eastAsia" w:ascii="宋体" w:hAnsi="宋体" w:eastAsia="宋体" w:cs="宋体"/>
              </w:rPr>
            </w:pPr>
          </w:p>
        </w:tc>
        <w:tc>
          <w:tcPr>
            <w:tcW w:w="847" w:type="dxa"/>
          </w:tcPr>
          <w:p w14:paraId="3494A42A">
            <w:pPr>
              <w:adjustRightInd w:val="0"/>
              <w:snapToGrid w:val="0"/>
              <w:spacing w:line="360" w:lineRule="exact"/>
              <w:jc w:val="center"/>
              <w:rPr>
                <w:rFonts w:hint="eastAsia" w:ascii="宋体" w:hAnsi="宋体" w:eastAsia="宋体" w:cs="宋体"/>
              </w:rPr>
            </w:pPr>
          </w:p>
        </w:tc>
        <w:tc>
          <w:tcPr>
            <w:tcW w:w="1646" w:type="dxa"/>
          </w:tcPr>
          <w:p w14:paraId="4A24BC4F">
            <w:pPr>
              <w:adjustRightInd w:val="0"/>
              <w:snapToGrid w:val="0"/>
              <w:spacing w:line="360" w:lineRule="exact"/>
              <w:jc w:val="center"/>
              <w:rPr>
                <w:rFonts w:hint="eastAsia" w:ascii="宋体" w:hAnsi="宋体" w:eastAsia="宋体" w:cs="宋体"/>
              </w:rPr>
            </w:pPr>
          </w:p>
        </w:tc>
        <w:tc>
          <w:tcPr>
            <w:tcW w:w="1978" w:type="dxa"/>
          </w:tcPr>
          <w:p w14:paraId="65EDEDE8">
            <w:pPr>
              <w:adjustRightInd w:val="0"/>
              <w:snapToGrid w:val="0"/>
              <w:spacing w:line="360" w:lineRule="exact"/>
              <w:rPr>
                <w:rFonts w:hint="eastAsia" w:ascii="宋体" w:hAnsi="宋体" w:eastAsia="宋体" w:cs="宋体"/>
              </w:rPr>
            </w:pPr>
          </w:p>
        </w:tc>
      </w:tr>
      <w:tr w14:paraId="2A90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2D0DFEB4">
            <w:pPr>
              <w:adjustRightInd w:val="0"/>
              <w:snapToGrid w:val="0"/>
              <w:spacing w:line="360" w:lineRule="exact"/>
              <w:jc w:val="center"/>
              <w:rPr>
                <w:rFonts w:hint="eastAsia" w:ascii="宋体" w:hAnsi="宋体" w:eastAsia="宋体" w:cs="宋体"/>
              </w:rPr>
            </w:pPr>
          </w:p>
        </w:tc>
        <w:tc>
          <w:tcPr>
            <w:tcW w:w="1518" w:type="dxa"/>
          </w:tcPr>
          <w:p w14:paraId="2A1FA6F9">
            <w:pPr>
              <w:adjustRightInd w:val="0"/>
              <w:snapToGrid w:val="0"/>
              <w:spacing w:line="360" w:lineRule="exact"/>
              <w:rPr>
                <w:rFonts w:hint="eastAsia" w:ascii="宋体" w:hAnsi="宋体" w:eastAsia="宋体" w:cs="宋体"/>
              </w:rPr>
            </w:pPr>
          </w:p>
        </w:tc>
        <w:tc>
          <w:tcPr>
            <w:tcW w:w="899" w:type="dxa"/>
          </w:tcPr>
          <w:p w14:paraId="74B7787C">
            <w:pPr>
              <w:adjustRightInd w:val="0"/>
              <w:snapToGrid w:val="0"/>
              <w:spacing w:line="360" w:lineRule="exact"/>
              <w:rPr>
                <w:rFonts w:hint="eastAsia" w:ascii="宋体" w:hAnsi="宋体" w:eastAsia="宋体" w:cs="宋体"/>
              </w:rPr>
            </w:pPr>
          </w:p>
        </w:tc>
        <w:tc>
          <w:tcPr>
            <w:tcW w:w="1387" w:type="dxa"/>
          </w:tcPr>
          <w:p w14:paraId="12FBB722">
            <w:pPr>
              <w:adjustRightInd w:val="0"/>
              <w:snapToGrid w:val="0"/>
              <w:spacing w:line="360" w:lineRule="exact"/>
              <w:jc w:val="center"/>
              <w:rPr>
                <w:rFonts w:hint="eastAsia" w:ascii="宋体" w:hAnsi="宋体" w:eastAsia="宋体" w:cs="宋体"/>
              </w:rPr>
            </w:pPr>
          </w:p>
        </w:tc>
        <w:tc>
          <w:tcPr>
            <w:tcW w:w="706" w:type="dxa"/>
          </w:tcPr>
          <w:p w14:paraId="67C2BFF0">
            <w:pPr>
              <w:adjustRightInd w:val="0"/>
              <w:snapToGrid w:val="0"/>
              <w:spacing w:line="360" w:lineRule="exact"/>
              <w:jc w:val="center"/>
              <w:rPr>
                <w:rFonts w:hint="eastAsia" w:ascii="宋体" w:hAnsi="宋体" w:eastAsia="宋体" w:cs="宋体"/>
              </w:rPr>
            </w:pPr>
          </w:p>
        </w:tc>
        <w:tc>
          <w:tcPr>
            <w:tcW w:w="847" w:type="dxa"/>
          </w:tcPr>
          <w:p w14:paraId="13873025">
            <w:pPr>
              <w:adjustRightInd w:val="0"/>
              <w:snapToGrid w:val="0"/>
              <w:spacing w:line="360" w:lineRule="exact"/>
              <w:jc w:val="center"/>
              <w:rPr>
                <w:rFonts w:hint="eastAsia" w:ascii="宋体" w:hAnsi="宋体" w:eastAsia="宋体" w:cs="宋体"/>
              </w:rPr>
            </w:pPr>
          </w:p>
        </w:tc>
        <w:tc>
          <w:tcPr>
            <w:tcW w:w="1646" w:type="dxa"/>
          </w:tcPr>
          <w:p w14:paraId="18985BD5">
            <w:pPr>
              <w:adjustRightInd w:val="0"/>
              <w:snapToGrid w:val="0"/>
              <w:spacing w:line="360" w:lineRule="exact"/>
              <w:jc w:val="center"/>
              <w:rPr>
                <w:rFonts w:hint="eastAsia" w:ascii="宋体" w:hAnsi="宋体" w:eastAsia="宋体" w:cs="宋体"/>
              </w:rPr>
            </w:pPr>
          </w:p>
        </w:tc>
        <w:tc>
          <w:tcPr>
            <w:tcW w:w="1978" w:type="dxa"/>
          </w:tcPr>
          <w:p w14:paraId="3A258D66">
            <w:pPr>
              <w:adjustRightInd w:val="0"/>
              <w:snapToGrid w:val="0"/>
              <w:spacing w:line="360" w:lineRule="exact"/>
              <w:rPr>
                <w:rFonts w:hint="eastAsia" w:ascii="宋体" w:hAnsi="宋体" w:eastAsia="宋体" w:cs="宋体"/>
              </w:rPr>
            </w:pPr>
          </w:p>
        </w:tc>
      </w:tr>
      <w:tr w14:paraId="7C1B4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99" w:type="dxa"/>
          </w:tcPr>
          <w:p w14:paraId="5EE62A3D">
            <w:pPr>
              <w:adjustRightInd w:val="0"/>
              <w:snapToGrid w:val="0"/>
              <w:spacing w:line="360" w:lineRule="exact"/>
              <w:jc w:val="center"/>
              <w:rPr>
                <w:rFonts w:hint="eastAsia" w:ascii="宋体" w:hAnsi="宋体" w:eastAsia="宋体" w:cs="宋体"/>
              </w:rPr>
            </w:pPr>
          </w:p>
        </w:tc>
        <w:tc>
          <w:tcPr>
            <w:tcW w:w="1518" w:type="dxa"/>
          </w:tcPr>
          <w:p w14:paraId="44CC6620">
            <w:pPr>
              <w:adjustRightInd w:val="0"/>
              <w:snapToGrid w:val="0"/>
              <w:spacing w:line="360" w:lineRule="exact"/>
              <w:rPr>
                <w:rFonts w:hint="eastAsia" w:ascii="宋体" w:hAnsi="宋体" w:eastAsia="宋体" w:cs="宋体"/>
              </w:rPr>
            </w:pPr>
          </w:p>
        </w:tc>
        <w:tc>
          <w:tcPr>
            <w:tcW w:w="899" w:type="dxa"/>
          </w:tcPr>
          <w:p w14:paraId="4C653EBC">
            <w:pPr>
              <w:adjustRightInd w:val="0"/>
              <w:snapToGrid w:val="0"/>
              <w:spacing w:line="360" w:lineRule="exact"/>
              <w:rPr>
                <w:rFonts w:hint="eastAsia" w:ascii="宋体" w:hAnsi="宋体" w:eastAsia="宋体" w:cs="宋体"/>
              </w:rPr>
            </w:pPr>
          </w:p>
        </w:tc>
        <w:tc>
          <w:tcPr>
            <w:tcW w:w="1387" w:type="dxa"/>
          </w:tcPr>
          <w:p w14:paraId="429828A4">
            <w:pPr>
              <w:adjustRightInd w:val="0"/>
              <w:snapToGrid w:val="0"/>
              <w:spacing w:line="360" w:lineRule="exact"/>
              <w:jc w:val="center"/>
              <w:rPr>
                <w:rFonts w:hint="eastAsia" w:ascii="宋体" w:hAnsi="宋体" w:eastAsia="宋体" w:cs="宋体"/>
              </w:rPr>
            </w:pPr>
          </w:p>
        </w:tc>
        <w:tc>
          <w:tcPr>
            <w:tcW w:w="706" w:type="dxa"/>
          </w:tcPr>
          <w:p w14:paraId="3E41BE83">
            <w:pPr>
              <w:adjustRightInd w:val="0"/>
              <w:snapToGrid w:val="0"/>
              <w:spacing w:line="360" w:lineRule="exact"/>
              <w:jc w:val="center"/>
              <w:rPr>
                <w:rFonts w:hint="eastAsia" w:ascii="宋体" w:hAnsi="宋体" w:eastAsia="宋体" w:cs="宋体"/>
              </w:rPr>
            </w:pPr>
          </w:p>
        </w:tc>
        <w:tc>
          <w:tcPr>
            <w:tcW w:w="847" w:type="dxa"/>
          </w:tcPr>
          <w:p w14:paraId="55D7967A">
            <w:pPr>
              <w:adjustRightInd w:val="0"/>
              <w:snapToGrid w:val="0"/>
              <w:spacing w:line="360" w:lineRule="exact"/>
              <w:jc w:val="center"/>
              <w:rPr>
                <w:rFonts w:hint="eastAsia" w:ascii="宋体" w:hAnsi="宋体" w:eastAsia="宋体" w:cs="宋体"/>
              </w:rPr>
            </w:pPr>
          </w:p>
        </w:tc>
        <w:tc>
          <w:tcPr>
            <w:tcW w:w="1646" w:type="dxa"/>
          </w:tcPr>
          <w:p w14:paraId="35356C7A">
            <w:pPr>
              <w:adjustRightInd w:val="0"/>
              <w:snapToGrid w:val="0"/>
              <w:spacing w:line="360" w:lineRule="exact"/>
              <w:jc w:val="center"/>
              <w:rPr>
                <w:rFonts w:hint="eastAsia" w:ascii="宋体" w:hAnsi="宋体" w:eastAsia="宋体" w:cs="宋体"/>
              </w:rPr>
            </w:pPr>
          </w:p>
        </w:tc>
        <w:tc>
          <w:tcPr>
            <w:tcW w:w="1978" w:type="dxa"/>
          </w:tcPr>
          <w:p w14:paraId="2FE0D20D">
            <w:pPr>
              <w:adjustRightInd w:val="0"/>
              <w:snapToGrid w:val="0"/>
              <w:spacing w:line="360" w:lineRule="exact"/>
              <w:rPr>
                <w:rFonts w:hint="eastAsia" w:ascii="宋体" w:hAnsi="宋体" w:eastAsia="宋体" w:cs="宋体"/>
              </w:rPr>
            </w:pPr>
          </w:p>
        </w:tc>
      </w:tr>
    </w:tbl>
    <w:p w14:paraId="57BA9917">
      <w:pPr>
        <w:spacing w:before="78" w:line="219" w:lineRule="auto"/>
        <w:ind w:left="431"/>
        <w:rPr>
          <w:rFonts w:hint="eastAsia" w:ascii="宋体" w:hAnsi="宋体" w:eastAsia="宋体" w:cs="宋体"/>
          <w:spacing w:val="-6"/>
          <w:szCs w:val="21"/>
          <w:lang w:val="en-US" w:eastAsia="zh-CN"/>
        </w:rPr>
      </w:pPr>
    </w:p>
    <w:p w14:paraId="2911B76D">
      <w:pPr>
        <w:spacing w:line="240" w:lineRule="atLeast"/>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注：必须提供本项目生命周期内所涉及到所有备品备件、易损件和专用耗材明细表，以便于质保期外，招标人能够根据清单快速找到同规格产品。</w:t>
      </w:r>
    </w:p>
    <w:p w14:paraId="308357BF">
      <w:pPr>
        <w:spacing w:line="660" w:lineRule="exact"/>
        <w:rPr>
          <w:rFonts w:hint="eastAsia" w:ascii="宋体" w:hAnsi="宋体" w:eastAsia="宋体" w:cs="Times New Roman"/>
          <w:sz w:val="24"/>
          <w:szCs w:val="20"/>
        </w:rPr>
      </w:pPr>
    </w:p>
    <w:p w14:paraId="0A95C2A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08C876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A8D06DD">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6E5F02C">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3AC757A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35EC3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电子电器环境试验设备搬迁及改造项目</w:t>
      </w:r>
      <w:r>
        <w:rPr>
          <w:rFonts w:ascii="宋体" w:hAnsi="宋体" w:eastAsia="宋体" w:cs="Times New Roman"/>
          <w:color w:val="000000"/>
          <w:sz w:val="24"/>
          <w:szCs w:val="24"/>
        </w:rPr>
        <w:t xml:space="preserve">                                                            </w:t>
      </w:r>
    </w:p>
    <w:tbl>
      <w:tblPr>
        <w:tblStyle w:val="1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99B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11B34FE">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D435463">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724EEC25">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74BC0124">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2D8D1BFE">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3EF4D297">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1C712CA">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286AD7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9FC7219">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427A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2C6E3A9">
            <w:pPr>
              <w:ind w:left="420" w:hanging="420"/>
              <w:rPr>
                <w:rFonts w:ascii="宋体" w:hAnsi="Times New Roman" w:eastAsia="宋体" w:cs="Times New Roman"/>
                <w:b/>
                <w:szCs w:val="20"/>
              </w:rPr>
            </w:pPr>
          </w:p>
        </w:tc>
        <w:tc>
          <w:tcPr>
            <w:tcW w:w="2082" w:type="dxa"/>
            <w:vAlign w:val="center"/>
          </w:tcPr>
          <w:p w14:paraId="7A5C9928">
            <w:pPr>
              <w:spacing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4F4A2C9D">
            <w:pPr>
              <w:ind w:left="420" w:hanging="420"/>
              <w:rPr>
                <w:rFonts w:ascii="宋体" w:hAnsi="Times New Roman" w:eastAsia="宋体" w:cs="Times New Roman"/>
                <w:b/>
                <w:szCs w:val="20"/>
              </w:rPr>
            </w:pPr>
          </w:p>
        </w:tc>
        <w:tc>
          <w:tcPr>
            <w:tcW w:w="826" w:type="dxa"/>
          </w:tcPr>
          <w:p w14:paraId="6A63DE2A">
            <w:pPr>
              <w:ind w:left="420" w:hanging="420"/>
              <w:rPr>
                <w:rFonts w:ascii="宋体" w:hAnsi="Times New Roman" w:eastAsia="宋体" w:cs="Times New Roman"/>
                <w:b/>
                <w:szCs w:val="20"/>
              </w:rPr>
            </w:pPr>
          </w:p>
        </w:tc>
        <w:tc>
          <w:tcPr>
            <w:tcW w:w="1320" w:type="dxa"/>
          </w:tcPr>
          <w:p w14:paraId="2BD586C2">
            <w:pPr>
              <w:ind w:left="420" w:hanging="420"/>
              <w:rPr>
                <w:rFonts w:ascii="宋体" w:hAnsi="Times New Roman" w:eastAsia="宋体" w:cs="Times New Roman"/>
                <w:b/>
                <w:szCs w:val="20"/>
              </w:rPr>
            </w:pPr>
          </w:p>
        </w:tc>
        <w:tc>
          <w:tcPr>
            <w:tcW w:w="1023" w:type="dxa"/>
          </w:tcPr>
          <w:p w14:paraId="0ABC1BF6">
            <w:pPr>
              <w:ind w:left="420" w:hanging="420"/>
              <w:rPr>
                <w:rFonts w:ascii="宋体" w:hAnsi="Times New Roman" w:eastAsia="宋体" w:cs="Times New Roman"/>
                <w:b/>
                <w:szCs w:val="20"/>
              </w:rPr>
            </w:pPr>
          </w:p>
        </w:tc>
        <w:tc>
          <w:tcPr>
            <w:tcW w:w="1590" w:type="dxa"/>
          </w:tcPr>
          <w:p w14:paraId="1C0F926B">
            <w:pPr>
              <w:ind w:left="420" w:hanging="420"/>
              <w:rPr>
                <w:rFonts w:ascii="宋体" w:hAnsi="Times New Roman" w:eastAsia="宋体" w:cs="Times New Roman"/>
                <w:b/>
                <w:szCs w:val="20"/>
              </w:rPr>
            </w:pPr>
          </w:p>
        </w:tc>
      </w:tr>
      <w:tr w14:paraId="38F7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E6EB52">
            <w:pPr>
              <w:ind w:left="420" w:hanging="420"/>
              <w:rPr>
                <w:rFonts w:ascii="宋体" w:hAnsi="Times New Roman" w:eastAsia="宋体" w:cs="Times New Roman"/>
                <w:b/>
                <w:szCs w:val="20"/>
              </w:rPr>
            </w:pPr>
          </w:p>
        </w:tc>
        <w:tc>
          <w:tcPr>
            <w:tcW w:w="2082" w:type="dxa"/>
            <w:vAlign w:val="center"/>
          </w:tcPr>
          <w:p w14:paraId="20715BE2">
            <w:pPr>
              <w:spacing w:beforeLines="0" w:afterLines="0"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0FE955A0">
            <w:pPr>
              <w:ind w:left="420" w:hanging="420"/>
              <w:rPr>
                <w:rFonts w:ascii="宋体" w:hAnsi="Times New Roman" w:eastAsia="宋体" w:cs="Times New Roman"/>
                <w:b/>
                <w:szCs w:val="20"/>
              </w:rPr>
            </w:pPr>
          </w:p>
        </w:tc>
        <w:tc>
          <w:tcPr>
            <w:tcW w:w="826" w:type="dxa"/>
          </w:tcPr>
          <w:p w14:paraId="0D236A4D">
            <w:pPr>
              <w:ind w:left="420" w:hanging="420"/>
              <w:rPr>
                <w:rFonts w:ascii="宋体" w:hAnsi="Times New Roman" w:eastAsia="宋体" w:cs="Times New Roman"/>
                <w:b/>
                <w:szCs w:val="20"/>
              </w:rPr>
            </w:pPr>
          </w:p>
        </w:tc>
        <w:tc>
          <w:tcPr>
            <w:tcW w:w="1320" w:type="dxa"/>
          </w:tcPr>
          <w:p w14:paraId="2196A836">
            <w:pPr>
              <w:ind w:left="420" w:hanging="420"/>
              <w:rPr>
                <w:rFonts w:ascii="宋体" w:hAnsi="Times New Roman" w:eastAsia="宋体" w:cs="Times New Roman"/>
                <w:b/>
                <w:szCs w:val="20"/>
              </w:rPr>
            </w:pPr>
          </w:p>
        </w:tc>
        <w:tc>
          <w:tcPr>
            <w:tcW w:w="1023" w:type="dxa"/>
          </w:tcPr>
          <w:p w14:paraId="300BB4F6">
            <w:pPr>
              <w:ind w:left="420" w:hanging="420"/>
              <w:rPr>
                <w:rFonts w:ascii="宋体" w:hAnsi="Times New Roman" w:eastAsia="宋体" w:cs="Times New Roman"/>
                <w:b/>
                <w:szCs w:val="20"/>
              </w:rPr>
            </w:pPr>
          </w:p>
        </w:tc>
        <w:tc>
          <w:tcPr>
            <w:tcW w:w="1590" w:type="dxa"/>
          </w:tcPr>
          <w:p w14:paraId="286DEC78">
            <w:pPr>
              <w:ind w:left="420" w:hanging="420"/>
              <w:rPr>
                <w:rFonts w:ascii="宋体" w:hAnsi="Times New Roman" w:eastAsia="宋体" w:cs="Times New Roman"/>
                <w:b/>
                <w:szCs w:val="20"/>
              </w:rPr>
            </w:pPr>
          </w:p>
        </w:tc>
      </w:tr>
      <w:tr w14:paraId="5DBF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867BAC">
            <w:pPr>
              <w:ind w:left="420" w:hanging="420"/>
              <w:rPr>
                <w:rFonts w:ascii="宋体" w:hAnsi="Times New Roman" w:eastAsia="宋体" w:cs="Times New Roman"/>
                <w:b/>
                <w:szCs w:val="20"/>
              </w:rPr>
            </w:pPr>
          </w:p>
        </w:tc>
        <w:tc>
          <w:tcPr>
            <w:tcW w:w="2082" w:type="dxa"/>
            <w:vAlign w:val="center"/>
          </w:tcPr>
          <w:p w14:paraId="43FF6A5C">
            <w:pPr>
              <w:spacing w:beforeLines="0" w:afterLines="0" w:line="240" w:lineRule="auto"/>
              <w:jc w:val="center"/>
              <w:rPr>
                <w:rFonts w:hint="eastAsia" w:ascii="宋体" w:hAnsi="宋体" w:eastAsia="宋体" w:cs="宋体"/>
                <w:bCs/>
                <w:color w:val="auto"/>
                <w:kern w:val="2"/>
                <w:sz w:val="24"/>
                <w:szCs w:val="24"/>
                <w:highlight w:val="none"/>
                <w:lang w:val="en-US" w:eastAsia="zh-CN" w:bidi="ar-SA"/>
              </w:rPr>
            </w:pPr>
          </w:p>
        </w:tc>
        <w:tc>
          <w:tcPr>
            <w:tcW w:w="1355" w:type="dxa"/>
          </w:tcPr>
          <w:p w14:paraId="2B53CD8E">
            <w:pPr>
              <w:ind w:left="420" w:hanging="420"/>
              <w:rPr>
                <w:rFonts w:ascii="宋体" w:hAnsi="Times New Roman" w:eastAsia="宋体" w:cs="Times New Roman"/>
                <w:b/>
                <w:szCs w:val="20"/>
              </w:rPr>
            </w:pPr>
          </w:p>
        </w:tc>
        <w:tc>
          <w:tcPr>
            <w:tcW w:w="826" w:type="dxa"/>
          </w:tcPr>
          <w:p w14:paraId="6B953FB6">
            <w:pPr>
              <w:ind w:left="420" w:hanging="420"/>
              <w:rPr>
                <w:rFonts w:ascii="宋体" w:hAnsi="Times New Roman" w:eastAsia="宋体" w:cs="Times New Roman"/>
                <w:b/>
                <w:szCs w:val="20"/>
              </w:rPr>
            </w:pPr>
          </w:p>
        </w:tc>
        <w:tc>
          <w:tcPr>
            <w:tcW w:w="1320" w:type="dxa"/>
          </w:tcPr>
          <w:p w14:paraId="65E6953E">
            <w:pPr>
              <w:ind w:left="420" w:hanging="420"/>
              <w:rPr>
                <w:rFonts w:ascii="宋体" w:hAnsi="Times New Roman" w:eastAsia="宋体" w:cs="Times New Roman"/>
                <w:b/>
                <w:szCs w:val="20"/>
              </w:rPr>
            </w:pPr>
          </w:p>
        </w:tc>
        <w:tc>
          <w:tcPr>
            <w:tcW w:w="1023" w:type="dxa"/>
          </w:tcPr>
          <w:p w14:paraId="2824DF6A">
            <w:pPr>
              <w:ind w:left="420" w:hanging="420"/>
              <w:rPr>
                <w:rFonts w:ascii="宋体" w:hAnsi="Times New Roman" w:eastAsia="宋体" w:cs="Times New Roman"/>
                <w:b/>
                <w:szCs w:val="20"/>
              </w:rPr>
            </w:pPr>
          </w:p>
        </w:tc>
        <w:tc>
          <w:tcPr>
            <w:tcW w:w="1590" w:type="dxa"/>
          </w:tcPr>
          <w:p w14:paraId="1F351F45">
            <w:pPr>
              <w:ind w:left="420" w:hanging="420"/>
              <w:rPr>
                <w:rFonts w:ascii="宋体" w:hAnsi="Times New Roman" w:eastAsia="宋体" w:cs="Times New Roman"/>
                <w:b/>
                <w:szCs w:val="20"/>
              </w:rPr>
            </w:pPr>
          </w:p>
        </w:tc>
      </w:tr>
      <w:tr w14:paraId="51C7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1B642FD">
            <w:pPr>
              <w:ind w:left="420" w:hanging="420"/>
              <w:rPr>
                <w:rFonts w:ascii="宋体" w:hAnsi="Times New Roman" w:eastAsia="宋体" w:cs="Times New Roman"/>
                <w:b/>
                <w:szCs w:val="20"/>
              </w:rPr>
            </w:pPr>
          </w:p>
        </w:tc>
        <w:tc>
          <w:tcPr>
            <w:tcW w:w="2082" w:type="dxa"/>
            <w:vAlign w:val="center"/>
          </w:tcPr>
          <w:p w14:paraId="63F2FFF9">
            <w:pPr>
              <w:spacing w:beforeLines="0" w:afterLines="0" w:line="240" w:lineRule="auto"/>
              <w:jc w:val="center"/>
              <w:rPr>
                <w:rFonts w:hint="default" w:ascii="宋体" w:hAnsi="宋体" w:eastAsia="宋体" w:cs="宋体"/>
                <w:color w:val="auto"/>
                <w:spacing w:val="-1"/>
                <w:kern w:val="2"/>
                <w:sz w:val="24"/>
                <w:szCs w:val="24"/>
                <w:highlight w:val="none"/>
                <w:lang w:val="en-US" w:eastAsia="zh-CN" w:bidi="ar-SA"/>
              </w:rPr>
            </w:pPr>
          </w:p>
        </w:tc>
        <w:tc>
          <w:tcPr>
            <w:tcW w:w="1355" w:type="dxa"/>
          </w:tcPr>
          <w:p w14:paraId="72FB3A56">
            <w:pPr>
              <w:ind w:left="420" w:hanging="420"/>
              <w:rPr>
                <w:rFonts w:ascii="宋体" w:hAnsi="Times New Roman" w:eastAsia="宋体" w:cs="Times New Roman"/>
                <w:b/>
                <w:szCs w:val="20"/>
              </w:rPr>
            </w:pPr>
          </w:p>
        </w:tc>
        <w:tc>
          <w:tcPr>
            <w:tcW w:w="826" w:type="dxa"/>
          </w:tcPr>
          <w:p w14:paraId="4E91BDD7">
            <w:pPr>
              <w:ind w:left="420" w:hanging="420"/>
              <w:rPr>
                <w:rFonts w:ascii="宋体" w:hAnsi="Times New Roman" w:eastAsia="宋体" w:cs="Times New Roman"/>
                <w:b/>
                <w:szCs w:val="20"/>
              </w:rPr>
            </w:pPr>
          </w:p>
        </w:tc>
        <w:tc>
          <w:tcPr>
            <w:tcW w:w="1320" w:type="dxa"/>
          </w:tcPr>
          <w:p w14:paraId="3AE61750">
            <w:pPr>
              <w:ind w:left="420" w:hanging="420"/>
              <w:rPr>
                <w:rFonts w:ascii="宋体" w:hAnsi="Times New Roman" w:eastAsia="宋体" w:cs="Times New Roman"/>
                <w:b/>
                <w:szCs w:val="20"/>
              </w:rPr>
            </w:pPr>
          </w:p>
        </w:tc>
        <w:tc>
          <w:tcPr>
            <w:tcW w:w="1023" w:type="dxa"/>
          </w:tcPr>
          <w:p w14:paraId="20D727F1">
            <w:pPr>
              <w:ind w:left="420" w:hanging="420"/>
              <w:rPr>
                <w:rFonts w:ascii="宋体" w:hAnsi="Times New Roman" w:eastAsia="宋体" w:cs="Times New Roman"/>
                <w:b/>
                <w:szCs w:val="20"/>
              </w:rPr>
            </w:pPr>
          </w:p>
        </w:tc>
        <w:tc>
          <w:tcPr>
            <w:tcW w:w="1590" w:type="dxa"/>
          </w:tcPr>
          <w:p w14:paraId="7AF6C599">
            <w:pPr>
              <w:ind w:left="420" w:hanging="420"/>
              <w:rPr>
                <w:rFonts w:ascii="宋体" w:hAnsi="Times New Roman" w:eastAsia="宋体" w:cs="Times New Roman"/>
                <w:b/>
                <w:szCs w:val="20"/>
              </w:rPr>
            </w:pPr>
          </w:p>
        </w:tc>
      </w:tr>
      <w:tr w14:paraId="445D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467B63A">
            <w:pPr>
              <w:ind w:left="420" w:hanging="420"/>
              <w:rPr>
                <w:rFonts w:ascii="宋体" w:hAnsi="Times New Roman" w:eastAsia="宋体" w:cs="Times New Roman"/>
                <w:b/>
                <w:szCs w:val="20"/>
              </w:rPr>
            </w:pPr>
          </w:p>
        </w:tc>
        <w:tc>
          <w:tcPr>
            <w:tcW w:w="2082" w:type="dxa"/>
            <w:vAlign w:val="center"/>
          </w:tcPr>
          <w:p w14:paraId="02504FD3">
            <w:pPr>
              <w:spacing w:beforeLines="0" w:afterLines="0" w:line="240" w:lineRule="auto"/>
              <w:jc w:val="center"/>
              <w:rPr>
                <w:rFonts w:hint="default" w:ascii="宋体" w:hAnsi="宋体" w:eastAsia="宋体" w:cs="宋体"/>
                <w:kern w:val="2"/>
                <w:sz w:val="24"/>
                <w:szCs w:val="24"/>
                <w:lang w:val="en-US" w:eastAsia="zh-CN" w:bidi="ar-SA"/>
              </w:rPr>
            </w:pPr>
          </w:p>
        </w:tc>
        <w:tc>
          <w:tcPr>
            <w:tcW w:w="1355" w:type="dxa"/>
          </w:tcPr>
          <w:p w14:paraId="41F1BEAB">
            <w:pPr>
              <w:ind w:left="420" w:hanging="420"/>
              <w:rPr>
                <w:rFonts w:ascii="宋体" w:hAnsi="Times New Roman" w:eastAsia="宋体" w:cs="Times New Roman"/>
                <w:b/>
                <w:szCs w:val="20"/>
              </w:rPr>
            </w:pPr>
          </w:p>
        </w:tc>
        <w:tc>
          <w:tcPr>
            <w:tcW w:w="826" w:type="dxa"/>
          </w:tcPr>
          <w:p w14:paraId="029AC464">
            <w:pPr>
              <w:ind w:left="420" w:hanging="420"/>
              <w:rPr>
                <w:rFonts w:ascii="宋体" w:hAnsi="Times New Roman" w:eastAsia="宋体" w:cs="Times New Roman"/>
                <w:b/>
                <w:szCs w:val="20"/>
              </w:rPr>
            </w:pPr>
          </w:p>
        </w:tc>
        <w:tc>
          <w:tcPr>
            <w:tcW w:w="1320" w:type="dxa"/>
          </w:tcPr>
          <w:p w14:paraId="5DED28D1">
            <w:pPr>
              <w:ind w:left="420" w:hanging="420"/>
              <w:rPr>
                <w:rFonts w:ascii="宋体" w:hAnsi="Times New Roman" w:eastAsia="宋体" w:cs="Times New Roman"/>
                <w:b/>
                <w:szCs w:val="20"/>
              </w:rPr>
            </w:pPr>
          </w:p>
        </w:tc>
        <w:tc>
          <w:tcPr>
            <w:tcW w:w="1023" w:type="dxa"/>
          </w:tcPr>
          <w:p w14:paraId="6CBD8A0C">
            <w:pPr>
              <w:ind w:left="420" w:hanging="420"/>
              <w:rPr>
                <w:rFonts w:ascii="宋体" w:hAnsi="Times New Roman" w:eastAsia="宋体" w:cs="Times New Roman"/>
                <w:b/>
                <w:szCs w:val="20"/>
              </w:rPr>
            </w:pPr>
          </w:p>
        </w:tc>
        <w:tc>
          <w:tcPr>
            <w:tcW w:w="1590" w:type="dxa"/>
          </w:tcPr>
          <w:p w14:paraId="28351A10">
            <w:pPr>
              <w:ind w:left="420" w:hanging="420"/>
              <w:rPr>
                <w:rFonts w:ascii="宋体" w:hAnsi="Times New Roman" w:eastAsia="宋体" w:cs="Times New Roman"/>
                <w:b/>
                <w:szCs w:val="20"/>
              </w:rPr>
            </w:pPr>
          </w:p>
        </w:tc>
      </w:tr>
      <w:tr w14:paraId="6E08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9DF4D">
            <w:pPr>
              <w:ind w:left="420" w:hanging="420"/>
              <w:rPr>
                <w:rFonts w:ascii="宋体" w:hAnsi="Times New Roman" w:eastAsia="宋体" w:cs="Times New Roman"/>
                <w:b/>
                <w:szCs w:val="20"/>
              </w:rPr>
            </w:pPr>
          </w:p>
        </w:tc>
        <w:tc>
          <w:tcPr>
            <w:tcW w:w="2082" w:type="dxa"/>
            <w:vAlign w:val="center"/>
          </w:tcPr>
          <w:p w14:paraId="0672909B">
            <w:pPr>
              <w:spacing w:beforeLines="0" w:afterLines="0" w:line="240" w:lineRule="auto"/>
              <w:jc w:val="center"/>
              <w:rPr>
                <w:rFonts w:hint="eastAsia" w:ascii="宋体" w:hAnsi="宋体" w:eastAsia="宋体" w:cs="宋体"/>
                <w:kern w:val="2"/>
                <w:sz w:val="24"/>
                <w:szCs w:val="24"/>
                <w:lang w:val="en-US" w:eastAsia="zh-CN" w:bidi="ar-SA"/>
              </w:rPr>
            </w:pPr>
          </w:p>
        </w:tc>
        <w:tc>
          <w:tcPr>
            <w:tcW w:w="1355" w:type="dxa"/>
          </w:tcPr>
          <w:p w14:paraId="282E321F">
            <w:pPr>
              <w:ind w:left="420" w:hanging="420"/>
              <w:rPr>
                <w:rFonts w:ascii="宋体" w:hAnsi="Times New Roman" w:eastAsia="宋体" w:cs="Times New Roman"/>
                <w:b/>
                <w:szCs w:val="20"/>
              </w:rPr>
            </w:pPr>
          </w:p>
        </w:tc>
        <w:tc>
          <w:tcPr>
            <w:tcW w:w="826" w:type="dxa"/>
          </w:tcPr>
          <w:p w14:paraId="031ACD77">
            <w:pPr>
              <w:ind w:left="420" w:hanging="420"/>
              <w:rPr>
                <w:rFonts w:ascii="宋体" w:hAnsi="Times New Roman" w:eastAsia="宋体" w:cs="Times New Roman"/>
                <w:b/>
                <w:szCs w:val="20"/>
              </w:rPr>
            </w:pPr>
          </w:p>
        </w:tc>
        <w:tc>
          <w:tcPr>
            <w:tcW w:w="1320" w:type="dxa"/>
          </w:tcPr>
          <w:p w14:paraId="6E426494">
            <w:pPr>
              <w:ind w:left="420" w:hanging="420"/>
              <w:rPr>
                <w:rFonts w:ascii="宋体" w:hAnsi="Times New Roman" w:eastAsia="宋体" w:cs="Times New Roman"/>
                <w:b/>
                <w:szCs w:val="20"/>
              </w:rPr>
            </w:pPr>
          </w:p>
        </w:tc>
        <w:tc>
          <w:tcPr>
            <w:tcW w:w="1023" w:type="dxa"/>
          </w:tcPr>
          <w:p w14:paraId="39452C4B">
            <w:pPr>
              <w:ind w:left="420" w:hanging="420"/>
              <w:rPr>
                <w:rFonts w:ascii="宋体" w:hAnsi="Times New Roman" w:eastAsia="宋体" w:cs="Times New Roman"/>
                <w:b/>
                <w:szCs w:val="20"/>
              </w:rPr>
            </w:pPr>
          </w:p>
        </w:tc>
        <w:tc>
          <w:tcPr>
            <w:tcW w:w="1590" w:type="dxa"/>
          </w:tcPr>
          <w:p w14:paraId="31F8FB28">
            <w:pPr>
              <w:ind w:left="420" w:hanging="420"/>
              <w:rPr>
                <w:rFonts w:ascii="宋体" w:hAnsi="Times New Roman" w:eastAsia="宋体" w:cs="Times New Roman"/>
                <w:b/>
                <w:szCs w:val="20"/>
              </w:rPr>
            </w:pPr>
          </w:p>
        </w:tc>
      </w:tr>
      <w:tr w14:paraId="5A7A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F959AE">
            <w:pPr>
              <w:ind w:left="420" w:hanging="420"/>
              <w:rPr>
                <w:rFonts w:ascii="宋体" w:hAnsi="Times New Roman" w:eastAsia="宋体" w:cs="Times New Roman"/>
                <w:b/>
                <w:szCs w:val="20"/>
              </w:rPr>
            </w:pPr>
          </w:p>
        </w:tc>
        <w:tc>
          <w:tcPr>
            <w:tcW w:w="2082" w:type="dxa"/>
          </w:tcPr>
          <w:p w14:paraId="54133DD1">
            <w:pPr>
              <w:ind w:left="420" w:hanging="420"/>
              <w:rPr>
                <w:rFonts w:ascii="宋体" w:hAnsi="Times New Roman" w:eastAsia="宋体" w:cs="Times New Roman"/>
                <w:b/>
                <w:szCs w:val="20"/>
              </w:rPr>
            </w:pPr>
          </w:p>
        </w:tc>
        <w:tc>
          <w:tcPr>
            <w:tcW w:w="1355" w:type="dxa"/>
          </w:tcPr>
          <w:p w14:paraId="0E00E13B">
            <w:pPr>
              <w:ind w:left="420" w:hanging="420"/>
              <w:rPr>
                <w:rFonts w:ascii="宋体" w:hAnsi="Times New Roman" w:eastAsia="宋体" w:cs="Times New Roman"/>
                <w:b/>
                <w:szCs w:val="20"/>
              </w:rPr>
            </w:pPr>
          </w:p>
        </w:tc>
        <w:tc>
          <w:tcPr>
            <w:tcW w:w="826" w:type="dxa"/>
          </w:tcPr>
          <w:p w14:paraId="61B9849D">
            <w:pPr>
              <w:ind w:left="420" w:hanging="420"/>
              <w:rPr>
                <w:rFonts w:ascii="宋体" w:hAnsi="Times New Roman" w:eastAsia="宋体" w:cs="Times New Roman"/>
                <w:b/>
                <w:szCs w:val="20"/>
              </w:rPr>
            </w:pPr>
          </w:p>
        </w:tc>
        <w:tc>
          <w:tcPr>
            <w:tcW w:w="1320" w:type="dxa"/>
          </w:tcPr>
          <w:p w14:paraId="5BED1542">
            <w:pPr>
              <w:ind w:left="420" w:hanging="420"/>
              <w:rPr>
                <w:rFonts w:ascii="宋体" w:hAnsi="Times New Roman" w:eastAsia="宋体" w:cs="Times New Roman"/>
                <w:b/>
                <w:szCs w:val="20"/>
              </w:rPr>
            </w:pPr>
          </w:p>
        </w:tc>
        <w:tc>
          <w:tcPr>
            <w:tcW w:w="1023" w:type="dxa"/>
          </w:tcPr>
          <w:p w14:paraId="290AC5A7">
            <w:pPr>
              <w:ind w:left="420" w:hanging="420"/>
              <w:rPr>
                <w:rFonts w:ascii="宋体" w:hAnsi="Times New Roman" w:eastAsia="宋体" w:cs="Times New Roman"/>
                <w:b/>
                <w:szCs w:val="20"/>
              </w:rPr>
            </w:pPr>
          </w:p>
        </w:tc>
        <w:tc>
          <w:tcPr>
            <w:tcW w:w="1590" w:type="dxa"/>
          </w:tcPr>
          <w:p w14:paraId="1CC01E4F">
            <w:pPr>
              <w:ind w:left="420" w:hanging="420"/>
              <w:rPr>
                <w:rFonts w:ascii="宋体" w:hAnsi="Times New Roman" w:eastAsia="宋体" w:cs="Times New Roman"/>
                <w:b/>
                <w:szCs w:val="20"/>
              </w:rPr>
            </w:pPr>
          </w:p>
        </w:tc>
      </w:tr>
      <w:tr w14:paraId="75DC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930652">
            <w:pPr>
              <w:ind w:left="420" w:hanging="420"/>
              <w:rPr>
                <w:rFonts w:ascii="宋体" w:hAnsi="Times New Roman" w:eastAsia="宋体" w:cs="Times New Roman"/>
                <w:b/>
                <w:szCs w:val="20"/>
              </w:rPr>
            </w:pPr>
          </w:p>
        </w:tc>
        <w:tc>
          <w:tcPr>
            <w:tcW w:w="2082" w:type="dxa"/>
          </w:tcPr>
          <w:p w14:paraId="28514E17">
            <w:pPr>
              <w:ind w:left="420" w:hanging="420"/>
              <w:rPr>
                <w:rFonts w:ascii="宋体" w:hAnsi="Times New Roman" w:eastAsia="宋体" w:cs="Times New Roman"/>
                <w:b/>
                <w:szCs w:val="20"/>
              </w:rPr>
            </w:pPr>
          </w:p>
        </w:tc>
        <w:tc>
          <w:tcPr>
            <w:tcW w:w="1355" w:type="dxa"/>
          </w:tcPr>
          <w:p w14:paraId="0E3AFFC7">
            <w:pPr>
              <w:ind w:left="420" w:hanging="420"/>
              <w:rPr>
                <w:rFonts w:ascii="宋体" w:hAnsi="Times New Roman" w:eastAsia="宋体" w:cs="Times New Roman"/>
                <w:b/>
                <w:szCs w:val="20"/>
              </w:rPr>
            </w:pPr>
          </w:p>
        </w:tc>
        <w:tc>
          <w:tcPr>
            <w:tcW w:w="826" w:type="dxa"/>
          </w:tcPr>
          <w:p w14:paraId="3D5C7D8D">
            <w:pPr>
              <w:ind w:left="420" w:hanging="420"/>
              <w:rPr>
                <w:rFonts w:ascii="宋体" w:hAnsi="Times New Roman" w:eastAsia="宋体" w:cs="Times New Roman"/>
                <w:b/>
                <w:szCs w:val="20"/>
              </w:rPr>
            </w:pPr>
          </w:p>
        </w:tc>
        <w:tc>
          <w:tcPr>
            <w:tcW w:w="1320" w:type="dxa"/>
          </w:tcPr>
          <w:p w14:paraId="740B34B5">
            <w:pPr>
              <w:ind w:left="420" w:hanging="420"/>
              <w:rPr>
                <w:rFonts w:ascii="宋体" w:hAnsi="Times New Roman" w:eastAsia="宋体" w:cs="Times New Roman"/>
                <w:b/>
                <w:szCs w:val="20"/>
              </w:rPr>
            </w:pPr>
          </w:p>
        </w:tc>
        <w:tc>
          <w:tcPr>
            <w:tcW w:w="1023" w:type="dxa"/>
          </w:tcPr>
          <w:p w14:paraId="266AC257">
            <w:pPr>
              <w:ind w:left="420" w:hanging="420"/>
              <w:rPr>
                <w:rFonts w:ascii="宋体" w:hAnsi="Times New Roman" w:eastAsia="宋体" w:cs="Times New Roman"/>
                <w:b/>
                <w:szCs w:val="20"/>
              </w:rPr>
            </w:pPr>
          </w:p>
        </w:tc>
        <w:tc>
          <w:tcPr>
            <w:tcW w:w="1590" w:type="dxa"/>
          </w:tcPr>
          <w:p w14:paraId="3F8E80F4">
            <w:pPr>
              <w:ind w:left="420" w:hanging="420"/>
              <w:rPr>
                <w:rFonts w:ascii="宋体" w:hAnsi="Times New Roman" w:eastAsia="宋体" w:cs="Times New Roman"/>
                <w:b/>
                <w:szCs w:val="20"/>
              </w:rPr>
            </w:pPr>
          </w:p>
        </w:tc>
      </w:tr>
      <w:tr w14:paraId="0D5B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917585">
            <w:pPr>
              <w:ind w:left="420" w:hanging="420"/>
              <w:rPr>
                <w:rFonts w:ascii="宋体" w:hAnsi="Times New Roman" w:eastAsia="宋体" w:cs="Times New Roman"/>
                <w:b/>
                <w:szCs w:val="20"/>
              </w:rPr>
            </w:pPr>
          </w:p>
        </w:tc>
        <w:tc>
          <w:tcPr>
            <w:tcW w:w="2082" w:type="dxa"/>
          </w:tcPr>
          <w:p w14:paraId="1C62E930">
            <w:pPr>
              <w:ind w:left="420" w:hanging="420"/>
              <w:rPr>
                <w:rFonts w:ascii="宋体" w:hAnsi="Times New Roman" w:eastAsia="宋体" w:cs="Times New Roman"/>
                <w:b/>
                <w:szCs w:val="20"/>
              </w:rPr>
            </w:pPr>
          </w:p>
        </w:tc>
        <w:tc>
          <w:tcPr>
            <w:tcW w:w="1355" w:type="dxa"/>
          </w:tcPr>
          <w:p w14:paraId="7A9F2E3B">
            <w:pPr>
              <w:ind w:left="420" w:hanging="420"/>
              <w:rPr>
                <w:rFonts w:ascii="宋体" w:hAnsi="Times New Roman" w:eastAsia="宋体" w:cs="Times New Roman"/>
                <w:b/>
                <w:szCs w:val="20"/>
              </w:rPr>
            </w:pPr>
          </w:p>
        </w:tc>
        <w:tc>
          <w:tcPr>
            <w:tcW w:w="826" w:type="dxa"/>
          </w:tcPr>
          <w:p w14:paraId="36A69FF9">
            <w:pPr>
              <w:ind w:left="420" w:hanging="420"/>
              <w:rPr>
                <w:rFonts w:ascii="宋体" w:hAnsi="Times New Roman" w:eastAsia="宋体" w:cs="Times New Roman"/>
                <w:b/>
                <w:szCs w:val="20"/>
              </w:rPr>
            </w:pPr>
          </w:p>
        </w:tc>
        <w:tc>
          <w:tcPr>
            <w:tcW w:w="1320" w:type="dxa"/>
          </w:tcPr>
          <w:p w14:paraId="4B909856">
            <w:pPr>
              <w:ind w:left="420" w:hanging="420"/>
              <w:rPr>
                <w:rFonts w:ascii="宋体" w:hAnsi="Times New Roman" w:eastAsia="宋体" w:cs="Times New Roman"/>
                <w:b/>
                <w:szCs w:val="20"/>
              </w:rPr>
            </w:pPr>
          </w:p>
        </w:tc>
        <w:tc>
          <w:tcPr>
            <w:tcW w:w="1023" w:type="dxa"/>
          </w:tcPr>
          <w:p w14:paraId="5CEC7996">
            <w:pPr>
              <w:ind w:left="420" w:hanging="420"/>
              <w:rPr>
                <w:rFonts w:ascii="宋体" w:hAnsi="Times New Roman" w:eastAsia="宋体" w:cs="Times New Roman"/>
                <w:b/>
                <w:szCs w:val="20"/>
              </w:rPr>
            </w:pPr>
          </w:p>
        </w:tc>
        <w:tc>
          <w:tcPr>
            <w:tcW w:w="1590" w:type="dxa"/>
          </w:tcPr>
          <w:p w14:paraId="503054A9">
            <w:pPr>
              <w:ind w:left="420" w:hanging="420"/>
              <w:rPr>
                <w:rFonts w:ascii="宋体" w:hAnsi="Times New Roman" w:eastAsia="宋体" w:cs="Times New Roman"/>
                <w:b/>
                <w:szCs w:val="20"/>
              </w:rPr>
            </w:pPr>
          </w:p>
        </w:tc>
      </w:tr>
      <w:tr w14:paraId="717C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A6B85B1">
            <w:pPr>
              <w:ind w:left="420" w:hanging="420"/>
              <w:rPr>
                <w:rFonts w:ascii="宋体" w:hAnsi="Times New Roman" w:eastAsia="宋体" w:cs="Times New Roman"/>
                <w:b/>
                <w:szCs w:val="20"/>
              </w:rPr>
            </w:pPr>
          </w:p>
        </w:tc>
        <w:tc>
          <w:tcPr>
            <w:tcW w:w="2082" w:type="dxa"/>
          </w:tcPr>
          <w:p w14:paraId="6A8EB8A1">
            <w:pPr>
              <w:ind w:left="420" w:hanging="420"/>
              <w:rPr>
                <w:rFonts w:ascii="宋体" w:hAnsi="Times New Roman" w:eastAsia="宋体" w:cs="Times New Roman"/>
                <w:b/>
                <w:szCs w:val="20"/>
              </w:rPr>
            </w:pPr>
          </w:p>
        </w:tc>
        <w:tc>
          <w:tcPr>
            <w:tcW w:w="1355" w:type="dxa"/>
          </w:tcPr>
          <w:p w14:paraId="10B30E79">
            <w:pPr>
              <w:ind w:left="420" w:hanging="420"/>
              <w:rPr>
                <w:rFonts w:ascii="宋体" w:hAnsi="Times New Roman" w:eastAsia="宋体" w:cs="Times New Roman"/>
                <w:b/>
                <w:szCs w:val="20"/>
              </w:rPr>
            </w:pPr>
          </w:p>
        </w:tc>
        <w:tc>
          <w:tcPr>
            <w:tcW w:w="826" w:type="dxa"/>
          </w:tcPr>
          <w:p w14:paraId="441A31EB">
            <w:pPr>
              <w:ind w:left="420" w:hanging="420"/>
              <w:rPr>
                <w:rFonts w:ascii="宋体" w:hAnsi="Times New Roman" w:eastAsia="宋体" w:cs="Times New Roman"/>
                <w:b/>
                <w:szCs w:val="20"/>
              </w:rPr>
            </w:pPr>
          </w:p>
        </w:tc>
        <w:tc>
          <w:tcPr>
            <w:tcW w:w="1320" w:type="dxa"/>
          </w:tcPr>
          <w:p w14:paraId="302B3435">
            <w:pPr>
              <w:ind w:left="420" w:hanging="420"/>
              <w:rPr>
                <w:rFonts w:ascii="宋体" w:hAnsi="Times New Roman" w:eastAsia="宋体" w:cs="Times New Roman"/>
                <w:b/>
                <w:szCs w:val="20"/>
              </w:rPr>
            </w:pPr>
          </w:p>
        </w:tc>
        <w:tc>
          <w:tcPr>
            <w:tcW w:w="1023" w:type="dxa"/>
          </w:tcPr>
          <w:p w14:paraId="641A32AE">
            <w:pPr>
              <w:ind w:left="420" w:hanging="420"/>
              <w:rPr>
                <w:rFonts w:ascii="宋体" w:hAnsi="Times New Roman" w:eastAsia="宋体" w:cs="Times New Roman"/>
                <w:b/>
                <w:szCs w:val="20"/>
              </w:rPr>
            </w:pPr>
          </w:p>
        </w:tc>
        <w:tc>
          <w:tcPr>
            <w:tcW w:w="1590" w:type="dxa"/>
          </w:tcPr>
          <w:p w14:paraId="52341F3C">
            <w:pPr>
              <w:ind w:left="420" w:hanging="420"/>
              <w:rPr>
                <w:rFonts w:ascii="宋体" w:hAnsi="Times New Roman" w:eastAsia="宋体" w:cs="Times New Roman"/>
                <w:b/>
                <w:szCs w:val="20"/>
              </w:rPr>
            </w:pPr>
          </w:p>
        </w:tc>
      </w:tr>
      <w:tr w14:paraId="6FAC8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E99F54">
            <w:pPr>
              <w:ind w:left="420" w:hanging="420"/>
              <w:rPr>
                <w:rFonts w:ascii="宋体" w:hAnsi="Times New Roman" w:eastAsia="宋体" w:cs="Times New Roman"/>
                <w:b/>
                <w:szCs w:val="20"/>
              </w:rPr>
            </w:pPr>
          </w:p>
        </w:tc>
        <w:tc>
          <w:tcPr>
            <w:tcW w:w="2082" w:type="dxa"/>
          </w:tcPr>
          <w:p w14:paraId="1055DCCF">
            <w:pPr>
              <w:ind w:left="420" w:hanging="420"/>
              <w:rPr>
                <w:rFonts w:ascii="宋体" w:hAnsi="Times New Roman" w:eastAsia="宋体" w:cs="Times New Roman"/>
                <w:b/>
                <w:szCs w:val="20"/>
              </w:rPr>
            </w:pPr>
          </w:p>
        </w:tc>
        <w:tc>
          <w:tcPr>
            <w:tcW w:w="1355" w:type="dxa"/>
          </w:tcPr>
          <w:p w14:paraId="1CD2497F">
            <w:pPr>
              <w:ind w:left="420" w:hanging="420"/>
              <w:rPr>
                <w:rFonts w:ascii="宋体" w:hAnsi="Times New Roman" w:eastAsia="宋体" w:cs="Times New Roman"/>
                <w:b/>
                <w:szCs w:val="20"/>
              </w:rPr>
            </w:pPr>
          </w:p>
        </w:tc>
        <w:tc>
          <w:tcPr>
            <w:tcW w:w="826" w:type="dxa"/>
          </w:tcPr>
          <w:p w14:paraId="7CC51A82">
            <w:pPr>
              <w:ind w:left="420" w:hanging="420"/>
              <w:rPr>
                <w:rFonts w:ascii="宋体" w:hAnsi="Times New Roman" w:eastAsia="宋体" w:cs="Times New Roman"/>
                <w:b/>
                <w:szCs w:val="20"/>
              </w:rPr>
            </w:pPr>
          </w:p>
        </w:tc>
        <w:tc>
          <w:tcPr>
            <w:tcW w:w="1320" w:type="dxa"/>
          </w:tcPr>
          <w:p w14:paraId="4E587AAE">
            <w:pPr>
              <w:ind w:left="420" w:hanging="420"/>
              <w:rPr>
                <w:rFonts w:ascii="宋体" w:hAnsi="Times New Roman" w:eastAsia="宋体" w:cs="Times New Roman"/>
                <w:b/>
                <w:szCs w:val="20"/>
              </w:rPr>
            </w:pPr>
          </w:p>
        </w:tc>
        <w:tc>
          <w:tcPr>
            <w:tcW w:w="1023" w:type="dxa"/>
          </w:tcPr>
          <w:p w14:paraId="4F05AB69">
            <w:pPr>
              <w:ind w:left="420" w:hanging="420"/>
              <w:rPr>
                <w:rFonts w:ascii="宋体" w:hAnsi="Times New Roman" w:eastAsia="宋体" w:cs="Times New Roman"/>
                <w:b/>
                <w:szCs w:val="20"/>
              </w:rPr>
            </w:pPr>
          </w:p>
        </w:tc>
        <w:tc>
          <w:tcPr>
            <w:tcW w:w="1590" w:type="dxa"/>
          </w:tcPr>
          <w:p w14:paraId="3C8CB2FF">
            <w:pPr>
              <w:ind w:left="420" w:hanging="420"/>
              <w:rPr>
                <w:rFonts w:ascii="宋体" w:hAnsi="Times New Roman" w:eastAsia="宋体" w:cs="Times New Roman"/>
                <w:b/>
                <w:szCs w:val="20"/>
              </w:rPr>
            </w:pPr>
          </w:p>
        </w:tc>
      </w:tr>
      <w:tr w14:paraId="1C55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92EC4F">
            <w:pPr>
              <w:ind w:left="420" w:hanging="420"/>
              <w:rPr>
                <w:rFonts w:ascii="宋体" w:hAnsi="Times New Roman" w:eastAsia="宋体" w:cs="Times New Roman"/>
                <w:b/>
                <w:szCs w:val="20"/>
              </w:rPr>
            </w:pPr>
          </w:p>
        </w:tc>
        <w:tc>
          <w:tcPr>
            <w:tcW w:w="2082" w:type="dxa"/>
          </w:tcPr>
          <w:p w14:paraId="59679B35">
            <w:pPr>
              <w:ind w:left="420" w:hanging="420"/>
              <w:rPr>
                <w:rFonts w:ascii="宋体" w:hAnsi="Times New Roman" w:eastAsia="宋体" w:cs="Times New Roman"/>
                <w:b/>
                <w:szCs w:val="20"/>
              </w:rPr>
            </w:pPr>
          </w:p>
        </w:tc>
        <w:tc>
          <w:tcPr>
            <w:tcW w:w="1355" w:type="dxa"/>
          </w:tcPr>
          <w:p w14:paraId="5DB1D826">
            <w:pPr>
              <w:ind w:left="420" w:hanging="420"/>
              <w:rPr>
                <w:rFonts w:ascii="宋体" w:hAnsi="Times New Roman" w:eastAsia="宋体" w:cs="Times New Roman"/>
                <w:b/>
                <w:szCs w:val="20"/>
              </w:rPr>
            </w:pPr>
          </w:p>
        </w:tc>
        <w:tc>
          <w:tcPr>
            <w:tcW w:w="826" w:type="dxa"/>
          </w:tcPr>
          <w:p w14:paraId="010F5E40">
            <w:pPr>
              <w:ind w:left="420" w:hanging="420"/>
              <w:rPr>
                <w:rFonts w:ascii="宋体" w:hAnsi="Times New Roman" w:eastAsia="宋体" w:cs="Times New Roman"/>
                <w:b/>
                <w:szCs w:val="20"/>
              </w:rPr>
            </w:pPr>
          </w:p>
        </w:tc>
        <w:tc>
          <w:tcPr>
            <w:tcW w:w="1320" w:type="dxa"/>
          </w:tcPr>
          <w:p w14:paraId="7A81F465">
            <w:pPr>
              <w:ind w:left="420" w:hanging="420"/>
              <w:rPr>
                <w:rFonts w:ascii="宋体" w:hAnsi="Times New Roman" w:eastAsia="宋体" w:cs="Times New Roman"/>
                <w:b/>
                <w:szCs w:val="20"/>
              </w:rPr>
            </w:pPr>
          </w:p>
        </w:tc>
        <w:tc>
          <w:tcPr>
            <w:tcW w:w="1023" w:type="dxa"/>
          </w:tcPr>
          <w:p w14:paraId="4D9BBBBD">
            <w:pPr>
              <w:ind w:left="420" w:hanging="420"/>
              <w:rPr>
                <w:rFonts w:ascii="宋体" w:hAnsi="Times New Roman" w:eastAsia="宋体" w:cs="Times New Roman"/>
                <w:b/>
                <w:szCs w:val="20"/>
              </w:rPr>
            </w:pPr>
          </w:p>
        </w:tc>
        <w:tc>
          <w:tcPr>
            <w:tcW w:w="1590" w:type="dxa"/>
          </w:tcPr>
          <w:p w14:paraId="748B1277">
            <w:pPr>
              <w:ind w:left="420" w:hanging="420"/>
              <w:rPr>
                <w:rFonts w:ascii="宋体" w:hAnsi="Times New Roman" w:eastAsia="宋体" w:cs="Times New Roman"/>
                <w:b/>
                <w:szCs w:val="20"/>
              </w:rPr>
            </w:pPr>
          </w:p>
        </w:tc>
      </w:tr>
      <w:tr w14:paraId="6B90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245CB93">
            <w:pPr>
              <w:ind w:left="420" w:hanging="420"/>
              <w:rPr>
                <w:rFonts w:hint="eastAsia" w:ascii="宋体" w:hAnsi="Times New Roman" w:eastAsia="宋体" w:cs="Times New Roman"/>
                <w:b/>
                <w:szCs w:val="20"/>
                <w:lang w:eastAsia="zh-CN"/>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r>
              <w:rPr>
                <w:rFonts w:hint="eastAsia" w:ascii="宋体" w:hAnsi="宋体" w:eastAsia="宋体" w:cs="宋体"/>
                <w:sz w:val="24"/>
                <w:szCs w:val="24"/>
                <w:highlight w:val="yellow"/>
                <w:lang w:eastAsia="zh-CN"/>
              </w:rPr>
              <w:t>）</w:t>
            </w:r>
          </w:p>
        </w:tc>
        <w:tc>
          <w:tcPr>
            <w:tcW w:w="826" w:type="dxa"/>
          </w:tcPr>
          <w:p w14:paraId="02B73B5A">
            <w:pPr>
              <w:ind w:left="420" w:hanging="420"/>
              <w:rPr>
                <w:rFonts w:ascii="宋体" w:hAnsi="Times New Roman" w:eastAsia="宋体" w:cs="Times New Roman"/>
                <w:b/>
                <w:szCs w:val="20"/>
              </w:rPr>
            </w:pPr>
          </w:p>
        </w:tc>
        <w:tc>
          <w:tcPr>
            <w:tcW w:w="1320" w:type="dxa"/>
          </w:tcPr>
          <w:p w14:paraId="6E26B790">
            <w:pPr>
              <w:ind w:left="420" w:hanging="420"/>
              <w:rPr>
                <w:rFonts w:ascii="宋体" w:hAnsi="Times New Roman" w:eastAsia="宋体" w:cs="Times New Roman"/>
                <w:b/>
                <w:szCs w:val="20"/>
              </w:rPr>
            </w:pPr>
          </w:p>
        </w:tc>
        <w:tc>
          <w:tcPr>
            <w:tcW w:w="1023" w:type="dxa"/>
          </w:tcPr>
          <w:p w14:paraId="042253DC">
            <w:pPr>
              <w:ind w:left="420" w:hanging="420"/>
              <w:rPr>
                <w:rFonts w:ascii="宋体" w:hAnsi="Times New Roman" w:eastAsia="宋体" w:cs="Times New Roman"/>
                <w:b/>
                <w:szCs w:val="20"/>
              </w:rPr>
            </w:pPr>
          </w:p>
        </w:tc>
        <w:tc>
          <w:tcPr>
            <w:tcW w:w="1590" w:type="dxa"/>
          </w:tcPr>
          <w:p w14:paraId="00C7935B">
            <w:pPr>
              <w:ind w:left="420" w:hanging="420"/>
              <w:rPr>
                <w:rFonts w:ascii="宋体" w:hAnsi="Times New Roman" w:eastAsia="宋体" w:cs="Times New Roman"/>
                <w:b/>
                <w:szCs w:val="20"/>
              </w:rPr>
            </w:pPr>
          </w:p>
        </w:tc>
      </w:tr>
    </w:tbl>
    <w:p w14:paraId="63F7B458">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3F58F0F5">
      <w:pPr>
        <w:tabs>
          <w:tab w:val="left" w:pos="1578"/>
          <w:tab w:val="left" w:pos="10083"/>
        </w:tabs>
        <w:spacing w:line="500" w:lineRule="exact"/>
        <w:rPr>
          <w:rFonts w:ascii="宋体" w:hAnsi="Calibri" w:eastAsia="宋体" w:cs="Times New Roman"/>
          <w:sz w:val="24"/>
          <w:szCs w:val="20"/>
        </w:rPr>
      </w:pPr>
    </w:p>
    <w:p w14:paraId="7FC794B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633E0B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E08CB76">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CF78419">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18F4E4C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2D52E93">
      <w:pPr>
        <w:spacing w:line="240" w:lineRule="exact"/>
        <w:rPr>
          <w:rFonts w:ascii="宋体" w:hAnsi="宋体" w:eastAsia="宋体" w:cs="Times New Roman"/>
          <w:szCs w:val="20"/>
        </w:rPr>
      </w:pPr>
      <w:r>
        <w:rPr>
          <w:rFonts w:ascii="宋体" w:hAnsi="宋体" w:eastAsia="宋体" w:cs="Times New Roman"/>
          <w:szCs w:val="20"/>
        </w:rPr>
        <w:t xml:space="preserve">                                               </w:t>
      </w:r>
    </w:p>
    <w:p w14:paraId="301DFE03">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highlight w:val="none"/>
          <w:u w:val="single"/>
          <w:lang w:val="en-US" w:eastAsia="zh-CN"/>
        </w:rPr>
        <w:t>电子电器环境试验设备搬迁及改造项目</w:t>
      </w:r>
    </w:p>
    <w:p w14:paraId="3BB7B9D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05320EF">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2144FFF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D4FB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01C0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078BF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DC744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91D7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CB54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0099A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43709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8D20C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90214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FD8FA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5A090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990C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CA965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1723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3BAA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E5EC1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3840AD">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38A27AF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BC0947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D04975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BD0936C">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30874D4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44D06654">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0ECD0BD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电子电器环境试验设备搬迁及改造项目</w:t>
      </w:r>
      <w:r>
        <w:rPr>
          <w:rFonts w:ascii="宋体" w:hAnsi="宋体" w:eastAsia="宋体" w:cs="Times New Roman"/>
          <w:color w:val="000000"/>
          <w:sz w:val="24"/>
          <w:szCs w:val="24"/>
        </w:rPr>
        <w:t xml:space="preserve">                                                        </w:t>
      </w:r>
    </w:p>
    <w:tbl>
      <w:tblPr>
        <w:tblStyle w:val="1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4A92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6E466F23">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82C61CF">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36DF3E05">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70D39EE">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0E813E9A">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7E5F0A92">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531019">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73597E7B">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237196A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4869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14:paraId="645DE9A8">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w:t>
            </w:r>
          </w:p>
        </w:tc>
        <w:tc>
          <w:tcPr>
            <w:tcW w:w="1518" w:type="dxa"/>
            <w:vAlign w:val="center"/>
          </w:tcPr>
          <w:p w14:paraId="5B59DB68">
            <w:pPr>
              <w:jc w:val="center"/>
              <w:rPr>
                <w:rFonts w:hint="eastAsia" w:ascii="Times New Roman" w:hAnsi="Times New Roman" w:eastAsia="宋体" w:cs="Times New Roman"/>
                <w:b/>
                <w:szCs w:val="20"/>
                <w:lang w:val="en-US" w:eastAsia="zh-CN"/>
              </w:rPr>
            </w:pPr>
            <w:r>
              <w:rPr>
                <w:rFonts w:hint="eastAsia" w:ascii="宋体" w:hAnsi="宋体" w:eastAsia="宋体" w:cs="宋体"/>
                <w:b/>
                <w:bCs/>
                <w:sz w:val="24"/>
                <w:szCs w:val="24"/>
                <w:highlight w:val="none"/>
                <w:u w:val="single"/>
                <w:lang w:val="en-US" w:eastAsia="zh-CN"/>
              </w:rPr>
              <w:t>电子电器环境试验设备搬迁及改造项目</w:t>
            </w:r>
          </w:p>
        </w:tc>
        <w:tc>
          <w:tcPr>
            <w:tcW w:w="848" w:type="dxa"/>
            <w:vAlign w:val="center"/>
          </w:tcPr>
          <w:p w14:paraId="32130B16">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1</w:t>
            </w:r>
            <w:r>
              <w:rPr>
                <w:rFonts w:hint="eastAsia" w:ascii="Times New Roman" w:hAnsi="Times New Roman" w:eastAsia="宋体" w:cs="Times New Roman"/>
                <w:b/>
                <w:szCs w:val="20"/>
              </w:rPr>
              <w:t>套</w:t>
            </w:r>
          </w:p>
        </w:tc>
        <w:tc>
          <w:tcPr>
            <w:tcW w:w="2270" w:type="dxa"/>
            <w:vAlign w:val="center"/>
          </w:tcPr>
          <w:p w14:paraId="71AC8A56">
            <w:pPr>
              <w:jc w:val="center"/>
              <w:rPr>
                <w:rFonts w:ascii="等线" w:hAnsi="等线" w:eastAsia="等线" w:cs="Times New Roman"/>
                <w:b/>
                <w:szCs w:val="20"/>
              </w:rPr>
            </w:pPr>
            <w:r>
              <w:rPr>
                <w:rFonts w:hint="eastAsia" w:ascii="等线" w:hAnsi="等线" w:eastAsia="等线" w:cs="Times New Roman"/>
                <w:b/>
                <w:szCs w:val="20"/>
              </w:rPr>
              <w:t>不含税价：</w:t>
            </w:r>
          </w:p>
          <w:p w14:paraId="34603CE0">
            <w:pPr>
              <w:jc w:val="cente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A2D0118">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C4F135C">
            <w:pPr>
              <w:jc w:val="center"/>
              <w:rPr>
                <w:rFonts w:ascii="Times New Roman" w:hAnsi="Times New Roman" w:eastAsia="宋体" w:cs="Times New Roman"/>
                <w:b/>
                <w:szCs w:val="20"/>
              </w:rPr>
            </w:pPr>
          </w:p>
        </w:tc>
        <w:tc>
          <w:tcPr>
            <w:tcW w:w="1243" w:type="dxa"/>
            <w:vAlign w:val="center"/>
          </w:tcPr>
          <w:p w14:paraId="05C209B5">
            <w:pPr>
              <w:jc w:val="center"/>
              <w:rPr>
                <w:rFonts w:ascii="Times New Roman" w:hAnsi="Times New Roman" w:eastAsia="宋体" w:cs="Times New Roman"/>
                <w:b/>
                <w:szCs w:val="20"/>
              </w:rPr>
            </w:pPr>
          </w:p>
        </w:tc>
        <w:tc>
          <w:tcPr>
            <w:tcW w:w="705" w:type="dxa"/>
            <w:vAlign w:val="center"/>
          </w:tcPr>
          <w:p w14:paraId="108E4912">
            <w:pPr>
              <w:jc w:val="center"/>
              <w:rPr>
                <w:rFonts w:ascii="Times New Roman" w:hAnsi="Times New Roman" w:eastAsia="宋体" w:cs="Times New Roman"/>
                <w:b/>
                <w:szCs w:val="20"/>
              </w:rPr>
            </w:pPr>
          </w:p>
        </w:tc>
        <w:tc>
          <w:tcPr>
            <w:tcW w:w="699" w:type="dxa"/>
            <w:vAlign w:val="center"/>
          </w:tcPr>
          <w:p w14:paraId="24F9556B">
            <w:pPr>
              <w:jc w:val="center"/>
              <w:rPr>
                <w:rFonts w:ascii="Times New Roman" w:hAnsi="Times New Roman" w:eastAsia="宋体" w:cs="Times New Roman"/>
                <w:b/>
                <w:szCs w:val="20"/>
              </w:rPr>
            </w:pPr>
          </w:p>
        </w:tc>
      </w:tr>
    </w:tbl>
    <w:p w14:paraId="5D30F78F">
      <w:pPr>
        <w:rPr>
          <w:rFonts w:ascii="宋体" w:hAnsi="Arial" w:eastAsia="宋体" w:cs="Times New Roman"/>
          <w:sz w:val="24"/>
          <w:szCs w:val="24"/>
        </w:rPr>
      </w:pPr>
    </w:p>
    <w:p w14:paraId="15596E6E">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AB9DD80">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0465784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D518DC8">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3098768E">
      <w:pPr>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3F2BBFF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38A305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D48887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FD705A8">
      <w:pPr>
        <w:ind w:firstLine="480"/>
        <w:rPr>
          <w:rFonts w:ascii="宋体" w:hAnsi="Calibri" w:eastAsia="宋体" w:cs="Times New Roman"/>
          <w:color w:val="000000"/>
          <w:sz w:val="24"/>
          <w:szCs w:val="24"/>
        </w:rPr>
      </w:pPr>
    </w:p>
    <w:p w14:paraId="6FA9E45C">
      <w:pPr>
        <w:sectPr>
          <w:pgSz w:w="11906" w:h="16838"/>
          <w:pgMar w:top="1588" w:right="1418" w:bottom="1134" w:left="1418" w:header="851" w:footer="992" w:gutter="0"/>
          <w:cols w:space="720" w:num="1"/>
          <w:titlePg/>
          <w:docGrid w:type="lines" w:linePitch="312" w:charSpace="0"/>
        </w:sectPr>
      </w:pPr>
    </w:p>
    <w:p w14:paraId="593F5BAE">
      <w:pPr>
        <w:rPr>
          <w:rFonts w:ascii="宋体" w:hAnsi="宋体" w:cs="宋体"/>
          <w:color w:val="000000"/>
          <w:sz w:val="24"/>
          <w:szCs w:val="24"/>
        </w:rPr>
      </w:pPr>
    </w:p>
    <w:p w14:paraId="41D47802">
      <w:pPr>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468969E2">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5F8CECAE">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2EE007B">
      <w:pPr>
        <w:spacing w:before="52" w:line="221" w:lineRule="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0"/>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970"/>
        <w:gridCol w:w="1507"/>
        <w:gridCol w:w="1120"/>
        <w:gridCol w:w="1120"/>
        <w:gridCol w:w="1682"/>
        <w:gridCol w:w="2519"/>
        <w:gridCol w:w="2435"/>
        <w:gridCol w:w="1069"/>
      </w:tblGrid>
      <w:tr w14:paraId="2522D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3D05A9EC">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970" w:type="dxa"/>
          </w:tcPr>
          <w:p w14:paraId="304FC659">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507" w:type="dxa"/>
          </w:tcPr>
          <w:p w14:paraId="0B02805F">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vAlign w:val="top"/>
          </w:tcPr>
          <w:p w14:paraId="46A65F88">
            <w:pPr>
              <w:spacing w:before="98" w:line="185" w:lineRule="auto"/>
              <w:ind w:left="51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14:paraId="7196AC52">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vAlign w:val="top"/>
          </w:tcPr>
          <w:p w14:paraId="4C7E2BB4">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vAlign w:val="top"/>
          </w:tcPr>
          <w:p w14:paraId="2F12D14F">
            <w:pPr>
              <w:spacing w:before="98" w:line="185"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vAlign w:val="top"/>
          </w:tcPr>
          <w:p w14:paraId="0DE0280C">
            <w:pPr>
              <w:spacing w:before="100" w:line="182"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069" w:type="dxa"/>
            <w:vAlign w:val="top"/>
          </w:tcPr>
          <w:p w14:paraId="7D774366">
            <w:pPr>
              <w:spacing w:before="99" w:line="183" w:lineRule="auto"/>
              <w:ind w:firstLine="422" w:firstLineChars="200"/>
              <w:rPr>
                <w:rFonts w:hint="eastAsia" w:ascii="宋体" w:hAnsi="宋体" w:eastAsia="宋体" w:cs="宋体"/>
                <w:szCs w:val="21"/>
                <w:lang w:val="en-US" w:eastAsia="zh-CN"/>
              </w:rPr>
            </w:pPr>
            <w:r>
              <w:rPr>
                <w:rFonts w:hint="eastAsia" w:ascii="宋体" w:hAnsi="宋体" w:eastAsia="宋体" w:cs="宋体"/>
                <w:b/>
                <w:bCs/>
                <w:szCs w:val="21"/>
                <w:lang w:val="en-US" w:eastAsia="zh-CN"/>
              </w:rPr>
              <w:t>9</w:t>
            </w:r>
          </w:p>
        </w:tc>
      </w:tr>
      <w:tr w14:paraId="3B283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578A8EB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970" w:type="dxa"/>
            <w:vAlign w:val="center"/>
          </w:tcPr>
          <w:p w14:paraId="7B16E3D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507" w:type="dxa"/>
            <w:vAlign w:val="center"/>
          </w:tcPr>
          <w:p w14:paraId="6D96861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3C38FFA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14:paraId="20F13D9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35397C8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14:paraId="1EAB39F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D46339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42F2524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8</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7D59ED6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14:paraId="5604F26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DEEB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restart"/>
            <w:vAlign w:val="center"/>
          </w:tcPr>
          <w:p w14:paraId="6396D248">
            <w:pPr>
              <w:widowControl/>
              <w:jc w:val="center"/>
              <w:rPr>
                <w:rFonts w:hint="eastAsia" w:ascii="宋体" w:hAnsi="宋体" w:eastAsia="宋体" w:cs="宋体"/>
                <w:b/>
                <w:bCs/>
                <w:kern w:val="2"/>
                <w:sz w:val="24"/>
                <w:szCs w:val="24"/>
                <w:lang w:val="en-US" w:eastAsia="zh-CN" w:bidi="ar-SA"/>
              </w:rPr>
            </w:pPr>
            <w:r>
              <w:rPr>
                <w:rFonts w:hint="eastAsia" w:ascii="宋体" w:hAnsi="宋体" w:eastAsia="宋体" w:cs="宋体"/>
                <w:b/>
                <w:bCs/>
                <w:sz w:val="24"/>
                <w:lang w:val="en-US" w:eastAsia="zh-CN"/>
              </w:rPr>
              <w:t>1</w:t>
            </w:r>
          </w:p>
        </w:tc>
        <w:tc>
          <w:tcPr>
            <w:tcW w:w="2970" w:type="dxa"/>
            <w:vAlign w:val="center"/>
          </w:tcPr>
          <w:p w14:paraId="1FC87350">
            <w:pPr>
              <w:widowControl/>
              <w:jc w:val="center"/>
              <w:rPr>
                <w:rFonts w:hint="eastAsia" w:ascii="宋体" w:hAnsi="宋体" w:eastAsia="宋体" w:cs="宋体"/>
                <w:b/>
                <w:bCs/>
                <w:kern w:val="2"/>
                <w:sz w:val="24"/>
                <w:szCs w:val="24"/>
                <w:lang w:val="en-US" w:eastAsia="zh-CN" w:bidi="ar-SA"/>
              </w:rPr>
            </w:pPr>
            <w:r>
              <w:rPr>
                <w:rFonts w:hint="eastAsia" w:ascii="宋体" w:hAnsi="宋体" w:cs="宋体"/>
                <w:szCs w:val="24"/>
                <w:lang w:val="en-US" w:eastAsia="zh-CN"/>
              </w:rPr>
              <w:t>三箱式温度循环试验箱TSD504SW拆解、搬运、安装就位</w:t>
            </w:r>
          </w:p>
        </w:tc>
        <w:tc>
          <w:tcPr>
            <w:tcW w:w="1507" w:type="dxa"/>
          </w:tcPr>
          <w:p w14:paraId="77C7F543">
            <w:pPr>
              <w:rPr>
                <w:rFonts w:hint="eastAsia" w:ascii="宋体" w:hAnsi="宋体" w:eastAsia="宋体" w:cs="宋体"/>
                <w:b/>
                <w:bCs/>
                <w:sz w:val="24"/>
                <w:szCs w:val="24"/>
              </w:rPr>
            </w:pPr>
          </w:p>
        </w:tc>
        <w:tc>
          <w:tcPr>
            <w:tcW w:w="1120" w:type="dxa"/>
            <w:vAlign w:val="center"/>
          </w:tcPr>
          <w:p w14:paraId="04C429FC">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p>
        </w:tc>
        <w:tc>
          <w:tcPr>
            <w:tcW w:w="1120" w:type="dxa"/>
            <w:vAlign w:val="center"/>
          </w:tcPr>
          <w:p w14:paraId="77FC6C30">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p>
        </w:tc>
        <w:tc>
          <w:tcPr>
            <w:tcW w:w="1682" w:type="dxa"/>
          </w:tcPr>
          <w:p w14:paraId="0730AA4E">
            <w:pPr>
              <w:rPr>
                <w:rFonts w:ascii="Arial"/>
              </w:rPr>
            </w:pPr>
          </w:p>
        </w:tc>
        <w:tc>
          <w:tcPr>
            <w:tcW w:w="2519" w:type="dxa"/>
            <w:tcBorders>
              <w:right w:val="single" w:color="000000" w:sz="4" w:space="0"/>
            </w:tcBorders>
          </w:tcPr>
          <w:p w14:paraId="0D25F210">
            <w:pPr>
              <w:rPr>
                <w:rFonts w:ascii="Arial"/>
              </w:rPr>
            </w:pPr>
          </w:p>
        </w:tc>
        <w:tc>
          <w:tcPr>
            <w:tcW w:w="2435" w:type="dxa"/>
            <w:tcBorders>
              <w:left w:val="single" w:color="000000" w:sz="4" w:space="0"/>
            </w:tcBorders>
          </w:tcPr>
          <w:p w14:paraId="6B6BD440">
            <w:pPr>
              <w:rPr>
                <w:rFonts w:ascii="Arial"/>
              </w:rPr>
            </w:pPr>
          </w:p>
        </w:tc>
        <w:tc>
          <w:tcPr>
            <w:tcW w:w="1069" w:type="dxa"/>
            <w:vAlign w:val="center"/>
          </w:tcPr>
          <w:p w14:paraId="5100FBB8">
            <w:pPr>
              <w:jc w:val="center"/>
              <w:textAlignment w:val="center"/>
              <w:rPr>
                <w:rFonts w:ascii="宋体" w:hAnsi="宋体" w:eastAsia="宋体" w:cs="宋体"/>
                <w:kern w:val="2"/>
                <w:sz w:val="24"/>
                <w:szCs w:val="24"/>
                <w:lang w:val="en-US" w:eastAsia="zh-CN" w:bidi="ar-SA"/>
              </w:rPr>
            </w:pPr>
          </w:p>
        </w:tc>
      </w:tr>
      <w:tr w14:paraId="64A78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continue"/>
            <w:vAlign w:val="center"/>
          </w:tcPr>
          <w:p w14:paraId="6C00017C">
            <w:pPr>
              <w:widowControl/>
              <w:jc w:val="center"/>
              <w:rPr>
                <w:rFonts w:hint="default" w:ascii="宋体" w:hAnsi="宋体" w:eastAsia="宋体" w:cs="宋体"/>
                <w:kern w:val="2"/>
                <w:sz w:val="24"/>
                <w:szCs w:val="24"/>
                <w:lang w:val="en-US" w:eastAsia="zh-CN" w:bidi="ar-SA"/>
              </w:rPr>
            </w:pPr>
          </w:p>
        </w:tc>
        <w:tc>
          <w:tcPr>
            <w:tcW w:w="2970" w:type="dxa"/>
            <w:vAlign w:val="center"/>
          </w:tcPr>
          <w:p w14:paraId="56DB5AA0">
            <w:pPr>
              <w:widowControl/>
              <w:jc w:val="center"/>
              <w:rPr>
                <w:rFonts w:hint="eastAsia" w:ascii="宋体" w:hAnsi="宋体" w:eastAsia="宋体" w:cs="宋体"/>
                <w:kern w:val="2"/>
                <w:sz w:val="24"/>
                <w:szCs w:val="24"/>
                <w:lang w:val="en-US" w:eastAsia="zh-CN" w:bidi="ar-SA"/>
              </w:rPr>
            </w:pPr>
            <w:r>
              <w:rPr>
                <w:rFonts w:hint="eastAsia" w:ascii="宋体" w:hAnsi="宋体" w:cs="宋体"/>
                <w:szCs w:val="24"/>
                <w:lang w:val="en-US" w:eastAsia="zh-CN"/>
              </w:rPr>
              <w:t>调试至搬前状态</w:t>
            </w:r>
          </w:p>
        </w:tc>
        <w:tc>
          <w:tcPr>
            <w:tcW w:w="1507" w:type="dxa"/>
          </w:tcPr>
          <w:p w14:paraId="6605F507">
            <w:pPr>
              <w:rPr>
                <w:rFonts w:hint="eastAsia" w:ascii="宋体" w:hAnsi="宋体" w:eastAsia="宋体" w:cs="宋体"/>
                <w:b/>
                <w:bCs/>
                <w:sz w:val="24"/>
                <w:szCs w:val="24"/>
              </w:rPr>
            </w:pPr>
          </w:p>
        </w:tc>
        <w:tc>
          <w:tcPr>
            <w:tcW w:w="1120" w:type="dxa"/>
            <w:vAlign w:val="center"/>
          </w:tcPr>
          <w:p w14:paraId="2EE45DE2">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p>
        </w:tc>
        <w:tc>
          <w:tcPr>
            <w:tcW w:w="1120" w:type="dxa"/>
            <w:vAlign w:val="center"/>
          </w:tcPr>
          <w:p w14:paraId="22970ACB">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p>
        </w:tc>
        <w:tc>
          <w:tcPr>
            <w:tcW w:w="1682" w:type="dxa"/>
          </w:tcPr>
          <w:p w14:paraId="0E5E799E">
            <w:pPr>
              <w:rPr>
                <w:rFonts w:ascii="Arial"/>
              </w:rPr>
            </w:pPr>
          </w:p>
        </w:tc>
        <w:tc>
          <w:tcPr>
            <w:tcW w:w="2519" w:type="dxa"/>
            <w:tcBorders>
              <w:right w:val="single" w:color="000000" w:sz="4" w:space="0"/>
            </w:tcBorders>
          </w:tcPr>
          <w:p w14:paraId="3D6087F3">
            <w:pPr>
              <w:rPr>
                <w:rFonts w:ascii="Arial"/>
              </w:rPr>
            </w:pPr>
          </w:p>
        </w:tc>
        <w:tc>
          <w:tcPr>
            <w:tcW w:w="2435" w:type="dxa"/>
            <w:tcBorders>
              <w:left w:val="single" w:color="000000" w:sz="4" w:space="0"/>
            </w:tcBorders>
          </w:tcPr>
          <w:p w14:paraId="2D41DB3D">
            <w:pPr>
              <w:rPr>
                <w:rFonts w:ascii="Arial"/>
              </w:rPr>
            </w:pPr>
          </w:p>
        </w:tc>
        <w:tc>
          <w:tcPr>
            <w:tcW w:w="1069" w:type="dxa"/>
            <w:vAlign w:val="center"/>
          </w:tcPr>
          <w:p w14:paraId="37601CD5">
            <w:pPr>
              <w:jc w:val="center"/>
              <w:textAlignment w:val="center"/>
              <w:rPr>
                <w:rFonts w:ascii="宋体" w:hAnsi="宋体" w:eastAsia="宋体" w:cs="宋体"/>
                <w:kern w:val="2"/>
                <w:sz w:val="24"/>
                <w:szCs w:val="24"/>
                <w:lang w:val="en-US" w:eastAsia="zh-CN" w:bidi="ar-SA"/>
              </w:rPr>
            </w:pPr>
          </w:p>
        </w:tc>
      </w:tr>
      <w:tr w14:paraId="2E456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restart"/>
            <w:vAlign w:val="center"/>
          </w:tcPr>
          <w:p w14:paraId="1D507B71">
            <w:pPr>
              <w:widowControl/>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c>
          <w:tcPr>
            <w:tcW w:w="2970" w:type="dxa"/>
            <w:vAlign w:val="center"/>
          </w:tcPr>
          <w:p w14:paraId="539F0EED">
            <w:pPr>
              <w:widowControl/>
              <w:jc w:val="center"/>
              <w:rPr>
                <w:rFonts w:hint="eastAsia" w:ascii="宋体" w:hAnsi="宋体" w:eastAsia="宋体" w:cs="宋体"/>
                <w:kern w:val="2"/>
                <w:sz w:val="24"/>
                <w:szCs w:val="24"/>
                <w:lang w:val="en-US" w:eastAsia="zh-CN" w:bidi="ar-SA"/>
              </w:rPr>
            </w:pPr>
            <w:r>
              <w:rPr>
                <w:rFonts w:hint="eastAsia" w:ascii="宋体" w:hAnsi="宋体" w:cs="宋体"/>
                <w:szCs w:val="24"/>
                <w:lang w:val="en-US" w:eastAsia="zh-CN"/>
              </w:rPr>
              <w:t>可编程温度/湿度试验箱SDL710SH拆解、搬运、安装就位</w:t>
            </w:r>
          </w:p>
        </w:tc>
        <w:tc>
          <w:tcPr>
            <w:tcW w:w="1507" w:type="dxa"/>
          </w:tcPr>
          <w:p w14:paraId="7C50D3E9">
            <w:pPr>
              <w:rPr>
                <w:rFonts w:hint="eastAsia" w:ascii="宋体" w:hAnsi="宋体" w:eastAsia="宋体" w:cs="宋体"/>
                <w:b/>
                <w:bCs/>
                <w:sz w:val="24"/>
                <w:szCs w:val="24"/>
              </w:rPr>
            </w:pPr>
          </w:p>
        </w:tc>
        <w:tc>
          <w:tcPr>
            <w:tcW w:w="1120" w:type="dxa"/>
            <w:vAlign w:val="center"/>
          </w:tcPr>
          <w:p w14:paraId="5FD30D34">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p>
        </w:tc>
        <w:tc>
          <w:tcPr>
            <w:tcW w:w="1120" w:type="dxa"/>
            <w:vAlign w:val="center"/>
          </w:tcPr>
          <w:p w14:paraId="46446BAD">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p>
        </w:tc>
        <w:tc>
          <w:tcPr>
            <w:tcW w:w="1682" w:type="dxa"/>
          </w:tcPr>
          <w:p w14:paraId="7241ED79">
            <w:pPr>
              <w:rPr>
                <w:rFonts w:ascii="Arial"/>
              </w:rPr>
            </w:pPr>
          </w:p>
        </w:tc>
        <w:tc>
          <w:tcPr>
            <w:tcW w:w="2519" w:type="dxa"/>
            <w:tcBorders>
              <w:right w:val="single" w:color="000000" w:sz="4" w:space="0"/>
            </w:tcBorders>
          </w:tcPr>
          <w:p w14:paraId="08732A85">
            <w:pPr>
              <w:rPr>
                <w:rFonts w:ascii="Arial"/>
              </w:rPr>
            </w:pPr>
          </w:p>
        </w:tc>
        <w:tc>
          <w:tcPr>
            <w:tcW w:w="2435" w:type="dxa"/>
            <w:tcBorders>
              <w:left w:val="single" w:color="000000" w:sz="4" w:space="0"/>
            </w:tcBorders>
          </w:tcPr>
          <w:p w14:paraId="00411083">
            <w:pPr>
              <w:rPr>
                <w:rFonts w:ascii="Arial"/>
              </w:rPr>
            </w:pPr>
          </w:p>
        </w:tc>
        <w:tc>
          <w:tcPr>
            <w:tcW w:w="1069" w:type="dxa"/>
            <w:vAlign w:val="center"/>
          </w:tcPr>
          <w:p w14:paraId="778672F9">
            <w:pPr>
              <w:jc w:val="center"/>
              <w:textAlignment w:val="center"/>
              <w:rPr>
                <w:rFonts w:hint="default" w:ascii="宋体" w:hAnsi="宋体" w:eastAsia="宋体" w:cs="宋体"/>
                <w:kern w:val="2"/>
                <w:sz w:val="24"/>
                <w:szCs w:val="24"/>
                <w:lang w:val="en-US" w:eastAsia="zh-CN" w:bidi="ar-SA"/>
              </w:rPr>
            </w:pPr>
          </w:p>
        </w:tc>
      </w:tr>
      <w:tr w14:paraId="71417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continue"/>
            <w:vAlign w:val="center"/>
          </w:tcPr>
          <w:p w14:paraId="6317F929">
            <w:pPr>
              <w:widowControl/>
              <w:jc w:val="center"/>
              <w:rPr>
                <w:rFonts w:hint="default" w:ascii="宋体" w:hAnsi="宋体" w:eastAsia="宋体" w:cs="宋体"/>
                <w:kern w:val="2"/>
                <w:sz w:val="24"/>
                <w:szCs w:val="24"/>
                <w:lang w:val="en-US" w:eastAsia="zh-CN" w:bidi="ar-SA"/>
              </w:rPr>
            </w:pPr>
          </w:p>
        </w:tc>
        <w:tc>
          <w:tcPr>
            <w:tcW w:w="2970" w:type="dxa"/>
            <w:vAlign w:val="center"/>
          </w:tcPr>
          <w:p w14:paraId="198AD145">
            <w:pPr>
              <w:widowControl/>
              <w:jc w:val="center"/>
              <w:rPr>
                <w:rFonts w:hint="eastAsia" w:ascii="宋体" w:hAnsi="宋体" w:eastAsia="宋体" w:cs="宋体"/>
                <w:kern w:val="2"/>
                <w:sz w:val="24"/>
                <w:szCs w:val="24"/>
                <w:lang w:val="en-US" w:eastAsia="zh-CN" w:bidi="ar-SA"/>
              </w:rPr>
            </w:pPr>
            <w:r>
              <w:rPr>
                <w:rFonts w:hint="eastAsia" w:ascii="宋体" w:hAnsi="宋体" w:cs="宋体"/>
                <w:szCs w:val="24"/>
                <w:lang w:val="en-US" w:eastAsia="zh-CN"/>
              </w:rPr>
              <w:t>调试至搬前状态</w:t>
            </w:r>
          </w:p>
        </w:tc>
        <w:tc>
          <w:tcPr>
            <w:tcW w:w="1507" w:type="dxa"/>
          </w:tcPr>
          <w:p w14:paraId="14733913">
            <w:pPr>
              <w:rPr>
                <w:rFonts w:hint="eastAsia" w:ascii="宋体" w:hAnsi="宋体" w:eastAsia="宋体" w:cs="宋体"/>
                <w:b/>
                <w:bCs/>
                <w:sz w:val="24"/>
                <w:szCs w:val="24"/>
              </w:rPr>
            </w:pPr>
          </w:p>
        </w:tc>
        <w:tc>
          <w:tcPr>
            <w:tcW w:w="1120" w:type="dxa"/>
            <w:vAlign w:val="center"/>
          </w:tcPr>
          <w:p w14:paraId="228D99A6">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p>
        </w:tc>
        <w:tc>
          <w:tcPr>
            <w:tcW w:w="1120" w:type="dxa"/>
            <w:vAlign w:val="center"/>
          </w:tcPr>
          <w:p w14:paraId="5582520C">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p>
        </w:tc>
        <w:tc>
          <w:tcPr>
            <w:tcW w:w="1682" w:type="dxa"/>
          </w:tcPr>
          <w:p w14:paraId="7CB8BD20">
            <w:pPr>
              <w:rPr>
                <w:rFonts w:ascii="Arial"/>
              </w:rPr>
            </w:pPr>
          </w:p>
        </w:tc>
        <w:tc>
          <w:tcPr>
            <w:tcW w:w="2519" w:type="dxa"/>
            <w:tcBorders>
              <w:right w:val="single" w:color="000000" w:sz="4" w:space="0"/>
            </w:tcBorders>
          </w:tcPr>
          <w:p w14:paraId="0170A2E5">
            <w:pPr>
              <w:rPr>
                <w:rFonts w:ascii="Arial"/>
              </w:rPr>
            </w:pPr>
          </w:p>
        </w:tc>
        <w:tc>
          <w:tcPr>
            <w:tcW w:w="2435" w:type="dxa"/>
            <w:tcBorders>
              <w:left w:val="single" w:color="000000" w:sz="4" w:space="0"/>
            </w:tcBorders>
          </w:tcPr>
          <w:p w14:paraId="7C2F0B7B">
            <w:pPr>
              <w:rPr>
                <w:rFonts w:ascii="Arial"/>
              </w:rPr>
            </w:pPr>
          </w:p>
        </w:tc>
        <w:tc>
          <w:tcPr>
            <w:tcW w:w="1069" w:type="dxa"/>
            <w:vAlign w:val="center"/>
          </w:tcPr>
          <w:p w14:paraId="51A6415C">
            <w:pPr>
              <w:jc w:val="center"/>
              <w:textAlignment w:val="center"/>
              <w:rPr>
                <w:rFonts w:hint="default" w:ascii="宋体" w:hAnsi="宋体" w:eastAsia="宋体" w:cs="宋体"/>
                <w:kern w:val="2"/>
                <w:sz w:val="24"/>
                <w:szCs w:val="24"/>
                <w:lang w:val="en-US" w:eastAsia="zh-CN" w:bidi="ar-SA"/>
              </w:rPr>
            </w:pPr>
          </w:p>
        </w:tc>
      </w:tr>
      <w:tr w14:paraId="6223D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restart"/>
            <w:vAlign w:val="center"/>
          </w:tcPr>
          <w:p w14:paraId="51E81D63">
            <w:pPr>
              <w:widowControl/>
              <w:jc w:val="center"/>
              <w:rPr>
                <w:rFonts w:hint="default" w:ascii="宋体" w:hAnsi="宋体" w:eastAsia="宋体" w:cs="宋体"/>
                <w:kern w:val="2"/>
                <w:sz w:val="24"/>
                <w:szCs w:val="24"/>
                <w:lang w:val="en-US" w:eastAsia="zh-CN" w:bidi="ar-SA"/>
              </w:rPr>
            </w:pPr>
            <w:r>
              <w:rPr>
                <w:rFonts w:hint="eastAsia" w:ascii="宋体" w:hAnsi="宋体" w:eastAsia="宋体" w:cs="宋体"/>
                <w:b/>
                <w:bCs/>
                <w:sz w:val="24"/>
                <w:lang w:val="en-US" w:eastAsia="zh-CN"/>
              </w:rPr>
              <w:t>3</w:t>
            </w:r>
          </w:p>
        </w:tc>
        <w:tc>
          <w:tcPr>
            <w:tcW w:w="2970" w:type="dxa"/>
            <w:vAlign w:val="center"/>
          </w:tcPr>
          <w:p w14:paraId="56973554">
            <w:pPr>
              <w:widowControl/>
              <w:jc w:val="center"/>
              <w:rPr>
                <w:rFonts w:hint="eastAsia" w:ascii="宋体" w:hAnsi="宋体" w:eastAsia="宋体" w:cs="宋体"/>
                <w:kern w:val="2"/>
                <w:sz w:val="24"/>
                <w:szCs w:val="24"/>
                <w:lang w:val="en-US" w:eastAsia="zh-CN" w:bidi="ar-SA"/>
              </w:rPr>
            </w:pPr>
            <w:r>
              <w:rPr>
                <w:rFonts w:hint="eastAsia" w:ascii="宋体" w:hAnsi="宋体" w:cs="宋体"/>
                <w:szCs w:val="24"/>
                <w:lang w:val="en-US" w:eastAsia="zh-CN"/>
              </w:rPr>
              <w:t>快速温度变化试验箱SDE705S-C拆解、搬运、安装就位</w:t>
            </w:r>
          </w:p>
        </w:tc>
        <w:tc>
          <w:tcPr>
            <w:tcW w:w="1507" w:type="dxa"/>
          </w:tcPr>
          <w:p w14:paraId="61011DF8">
            <w:pPr>
              <w:rPr>
                <w:rFonts w:hint="eastAsia" w:ascii="宋体" w:hAnsi="宋体" w:eastAsia="宋体" w:cs="宋体"/>
                <w:b/>
                <w:bCs/>
                <w:sz w:val="24"/>
                <w:szCs w:val="24"/>
              </w:rPr>
            </w:pPr>
          </w:p>
        </w:tc>
        <w:tc>
          <w:tcPr>
            <w:tcW w:w="1120" w:type="dxa"/>
            <w:vAlign w:val="center"/>
          </w:tcPr>
          <w:p w14:paraId="6ECFC2C6">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p>
        </w:tc>
        <w:tc>
          <w:tcPr>
            <w:tcW w:w="1120" w:type="dxa"/>
            <w:vAlign w:val="center"/>
          </w:tcPr>
          <w:p w14:paraId="6DD07ED7">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p>
        </w:tc>
        <w:tc>
          <w:tcPr>
            <w:tcW w:w="1682" w:type="dxa"/>
          </w:tcPr>
          <w:p w14:paraId="0FED6176">
            <w:pPr>
              <w:rPr>
                <w:rFonts w:ascii="Arial"/>
              </w:rPr>
            </w:pPr>
          </w:p>
        </w:tc>
        <w:tc>
          <w:tcPr>
            <w:tcW w:w="2519" w:type="dxa"/>
            <w:tcBorders>
              <w:right w:val="single" w:color="000000" w:sz="4" w:space="0"/>
            </w:tcBorders>
          </w:tcPr>
          <w:p w14:paraId="2665F7F9">
            <w:pPr>
              <w:rPr>
                <w:rFonts w:ascii="Arial"/>
              </w:rPr>
            </w:pPr>
          </w:p>
        </w:tc>
        <w:tc>
          <w:tcPr>
            <w:tcW w:w="2435" w:type="dxa"/>
            <w:tcBorders>
              <w:left w:val="single" w:color="000000" w:sz="4" w:space="0"/>
            </w:tcBorders>
          </w:tcPr>
          <w:p w14:paraId="081FA2CF">
            <w:pPr>
              <w:rPr>
                <w:rFonts w:ascii="Arial"/>
              </w:rPr>
            </w:pPr>
          </w:p>
        </w:tc>
        <w:tc>
          <w:tcPr>
            <w:tcW w:w="1069" w:type="dxa"/>
            <w:vAlign w:val="center"/>
          </w:tcPr>
          <w:p w14:paraId="70C72583">
            <w:pPr>
              <w:jc w:val="center"/>
              <w:textAlignment w:val="center"/>
              <w:rPr>
                <w:rFonts w:ascii="宋体" w:hAnsi="宋体" w:eastAsia="宋体" w:cs="宋体"/>
                <w:kern w:val="2"/>
                <w:sz w:val="24"/>
                <w:szCs w:val="24"/>
                <w:lang w:val="en-US" w:eastAsia="zh-CN" w:bidi="ar-SA"/>
              </w:rPr>
            </w:pPr>
          </w:p>
        </w:tc>
      </w:tr>
      <w:tr w14:paraId="34B41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continue"/>
            <w:vAlign w:val="center"/>
          </w:tcPr>
          <w:p w14:paraId="3C2CA8EB">
            <w:pPr>
              <w:widowControl/>
              <w:jc w:val="center"/>
              <w:rPr>
                <w:rFonts w:hint="default" w:ascii="宋体" w:hAnsi="宋体" w:eastAsia="宋体" w:cs="宋体"/>
                <w:kern w:val="2"/>
                <w:sz w:val="24"/>
                <w:szCs w:val="24"/>
                <w:lang w:val="en-US" w:eastAsia="zh-CN" w:bidi="ar-SA"/>
              </w:rPr>
            </w:pPr>
          </w:p>
        </w:tc>
        <w:tc>
          <w:tcPr>
            <w:tcW w:w="2970" w:type="dxa"/>
            <w:vAlign w:val="center"/>
          </w:tcPr>
          <w:p w14:paraId="2DA7375F">
            <w:pPr>
              <w:widowControl/>
              <w:jc w:val="center"/>
              <w:rPr>
                <w:rFonts w:hint="eastAsia" w:ascii="宋体" w:hAnsi="宋体" w:eastAsia="宋体" w:cs="宋体"/>
                <w:kern w:val="2"/>
                <w:sz w:val="24"/>
                <w:szCs w:val="24"/>
                <w:lang w:val="en-US" w:eastAsia="zh-CN" w:bidi="ar-SA"/>
              </w:rPr>
            </w:pPr>
            <w:r>
              <w:rPr>
                <w:rFonts w:hint="eastAsia" w:ascii="宋体" w:hAnsi="宋体" w:cs="宋体"/>
                <w:szCs w:val="24"/>
                <w:lang w:val="en-US" w:eastAsia="zh-CN"/>
              </w:rPr>
              <w:t>调试至搬前状态</w:t>
            </w:r>
          </w:p>
        </w:tc>
        <w:tc>
          <w:tcPr>
            <w:tcW w:w="1507" w:type="dxa"/>
          </w:tcPr>
          <w:p w14:paraId="425561E0">
            <w:pPr>
              <w:rPr>
                <w:rFonts w:hint="eastAsia" w:ascii="宋体" w:hAnsi="宋体" w:eastAsia="宋体" w:cs="宋体"/>
                <w:b/>
                <w:bCs/>
                <w:sz w:val="24"/>
                <w:szCs w:val="24"/>
              </w:rPr>
            </w:pPr>
          </w:p>
        </w:tc>
        <w:tc>
          <w:tcPr>
            <w:tcW w:w="1120" w:type="dxa"/>
            <w:vAlign w:val="center"/>
          </w:tcPr>
          <w:p w14:paraId="5CEE6846">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p>
        </w:tc>
        <w:tc>
          <w:tcPr>
            <w:tcW w:w="1120" w:type="dxa"/>
            <w:vAlign w:val="center"/>
          </w:tcPr>
          <w:p w14:paraId="721BF305">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p>
        </w:tc>
        <w:tc>
          <w:tcPr>
            <w:tcW w:w="1682" w:type="dxa"/>
          </w:tcPr>
          <w:p w14:paraId="3BA5923A">
            <w:pPr>
              <w:rPr>
                <w:rFonts w:ascii="Arial"/>
              </w:rPr>
            </w:pPr>
          </w:p>
        </w:tc>
        <w:tc>
          <w:tcPr>
            <w:tcW w:w="2519" w:type="dxa"/>
            <w:tcBorders>
              <w:right w:val="single" w:color="000000" w:sz="4" w:space="0"/>
            </w:tcBorders>
          </w:tcPr>
          <w:p w14:paraId="2EB813AC">
            <w:pPr>
              <w:rPr>
                <w:rFonts w:ascii="Arial"/>
              </w:rPr>
            </w:pPr>
          </w:p>
        </w:tc>
        <w:tc>
          <w:tcPr>
            <w:tcW w:w="2435" w:type="dxa"/>
            <w:tcBorders>
              <w:left w:val="single" w:color="000000" w:sz="4" w:space="0"/>
            </w:tcBorders>
          </w:tcPr>
          <w:p w14:paraId="71A67A68">
            <w:pPr>
              <w:rPr>
                <w:rFonts w:ascii="Arial"/>
              </w:rPr>
            </w:pPr>
          </w:p>
        </w:tc>
        <w:tc>
          <w:tcPr>
            <w:tcW w:w="1069" w:type="dxa"/>
            <w:vAlign w:val="center"/>
          </w:tcPr>
          <w:p w14:paraId="084E306F">
            <w:pPr>
              <w:jc w:val="center"/>
              <w:textAlignment w:val="center"/>
              <w:rPr>
                <w:rFonts w:ascii="宋体" w:hAnsi="宋体" w:eastAsia="宋体" w:cs="宋体"/>
                <w:kern w:val="2"/>
                <w:sz w:val="24"/>
                <w:szCs w:val="24"/>
                <w:lang w:val="en-US" w:eastAsia="zh-CN" w:bidi="ar-SA"/>
              </w:rPr>
            </w:pPr>
          </w:p>
        </w:tc>
      </w:tr>
      <w:tr w14:paraId="75664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restart"/>
            <w:vAlign w:val="center"/>
          </w:tcPr>
          <w:p w14:paraId="4E8944F2">
            <w:pPr>
              <w:widowControl/>
              <w:jc w:val="center"/>
              <w:rPr>
                <w:rFonts w:hint="eastAsia" w:ascii="宋体" w:hAnsi="宋体" w:eastAsia="宋体" w:cs="宋体"/>
                <w:sz w:val="24"/>
                <w:szCs w:val="24"/>
                <w:lang w:val="en-US" w:eastAsia="zh-CN"/>
              </w:rPr>
            </w:pPr>
            <w:r>
              <w:rPr>
                <w:rFonts w:hint="eastAsia" w:ascii="宋体" w:hAnsi="宋体" w:eastAsia="宋体" w:cs="宋体"/>
                <w:b/>
                <w:bCs/>
                <w:sz w:val="24"/>
                <w:lang w:val="en-US" w:eastAsia="zh-CN"/>
              </w:rPr>
              <w:t>4</w:t>
            </w:r>
          </w:p>
        </w:tc>
        <w:tc>
          <w:tcPr>
            <w:tcW w:w="2970" w:type="dxa"/>
            <w:vAlign w:val="center"/>
          </w:tcPr>
          <w:p w14:paraId="1F83E648">
            <w:pPr>
              <w:widowControl/>
              <w:jc w:val="center"/>
              <w:rPr>
                <w:rFonts w:hint="eastAsia" w:ascii="宋体" w:hAnsi="宋体" w:eastAsia="宋体" w:cs="宋体"/>
                <w:sz w:val="24"/>
                <w:szCs w:val="24"/>
                <w:lang w:val="en-US" w:eastAsia="zh-CN"/>
              </w:rPr>
            </w:pPr>
            <w:r>
              <w:rPr>
                <w:rFonts w:hint="eastAsia" w:ascii="宋体" w:hAnsi="宋体" w:cs="宋体"/>
                <w:szCs w:val="24"/>
                <w:lang w:val="en-US" w:eastAsia="zh-CN"/>
              </w:rPr>
              <w:t>高温试验箱WG3010拆解、搬运、安装就位</w:t>
            </w:r>
          </w:p>
        </w:tc>
        <w:tc>
          <w:tcPr>
            <w:tcW w:w="1507" w:type="dxa"/>
          </w:tcPr>
          <w:p w14:paraId="6B44EF65">
            <w:pPr>
              <w:rPr>
                <w:rFonts w:hint="eastAsia" w:ascii="宋体" w:hAnsi="宋体" w:eastAsia="宋体" w:cs="宋体"/>
                <w:b/>
                <w:bCs/>
                <w:sz w:val="24"/>
                <w:szCs w:val="24"/>
              </w:rPr>
            </w:pPr>
          </w:p>
        </w:tc>
        <w:tc>
          <w:tcPr>
            <w:tcW w:w="1120" w:type="dxa"/>
            <w:vAlign w:val="center"/>
          </w:tcPr>
          <w:p w14:paraId="61C1B0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34CFE66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62DF5020">
            <w:pPr>
              <w:rPr>
                <w:rFonts w:ascii="Arial"/>
              </w:rPr>
            </w:pPr>
          </w:p>
        </w:tc>
        <w:tc>
          <w:tcPr>
            <w:tcW w:w="2519" w:type="dxa"/>
            <w:tcBorders>
              <w:right w:val="single" w:color="000000" w:sz="4" w:space="0"/>
            </w:tcBorders>
          </w:tcPr>
          <w:p w14:paraId="7814F3D2">
            <w:pPr>
              <w:rPr>
                <w:rFonts w:ascii="Arial"/>
              </w:rPr>
            </w:pPr>
          </w:p>
        </w:tc>
        <w:tc>
          <w:tcPr>
            <w:tcW w:w="2435" w:type="dxa"/>
            <w:tcBorders>
              <w:left w:val="single" w:color="000000" w:sz="4" w:space="0"/>
            </w:tcBorders>
          </w:tcPr>
          <w:p w14:paraId="78484489">
            <w:pPr>
              <w:rPr>
                <w:rFonts w:ascii="Arial"/>
              </w:rPr>
            </w:pPr>
          </w:p>
        </w:tc>
        <w:tc>
          <w:tcPr>
            <w:tcW w:w="1069" w:type="dxa"/>
            <w:vAlign w:val="center"/>
          </w:tcPr>
          <w:p w14:paraId="19F467E0">
            <w:pPr>
              <w:jc w:val="center"/>
              <w:textAlignment w:val="center"/>
              <w:rPr>
                <w:rFonts w:hint="default" w:ascii="宋体" w:hAnsi="宋体" w:eastAsia="宋体" w:cs="宋体"/>
                <w:kern w:val="2"/>
                <w:sz w:val="24"/>
                <w:szCs w:val="24"/>
                <w:lang w:val="en-US" w:eastAsia="zh-CN" w:bidi="ar-SA"/>
              </w:rPr>
            </w:pPr>
          </w:p>
        </w:tc>
      </w:tr>
      <w:tr w14:paraId="31EE7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continue"/>
            <w:vAlign w:val="center"/>
          </w:tcPr>
          <w:p w14:paraId="489CB402">
            <w:pPr>
              <w:widowControl/>
              <w:jc w:val="center"/>
              <w:rPr>
                <w:rFonts w:hint="eastAsia" w:ascii="宋体" w:hAnsi="宋体" w:eastAsia="宋体" w:cs="宋体"/>
                <w:sz w:val="24"/>
                <w:szCs w:val="24"/>
                <w:lang w:val="en-US" w:eastAsia="zh-CN"/>
              </w:rPr>
            </w:pPr>
          </w:p>
        </w:tc>
        <w:tc>
          <w:tcPr>
            <w:tcW w:w="2970" w:type="dxa"/>
            <w:vAlign w:val="center"/>
          </w:tcPr>
          <w:p w14:paraId="5D985872">
            <w:pPr>
              <w:widowControl/>
              <w:jc w:val="center"/>
              <w:rPr>
                <w:rFonts w:hint="eastAsia" w:ascii="宋体" w:hAnsi="宋体" w:eastAsia="宋体" w:cs="宋体"/>
                <w:sz w:val="24"/>
                <w:szCs w:val="24"/>
                <w:lang w:val="en-US" w:eastAsia="zh-CN"/>
              </w:rPr>
            </w:pPr>
            <w:r>
              <w:rPr>
                <w:rFonts w:hint="eastAsia" w:ascii="宋体" w:hAnsi="宋体" w:cs="宋体"/>
                <w:szCs w:val="24"/>
                <w:lang w:val="en-US" w:eastAsia="zh-CN"/>
              </w:rPr>
              <w:t>调试至搬前状态</w:t>
            </w:r>
          </w:p>
        </w:tc>
        <w:tc>
          <w:tcPr>
            <w:tcW w:w="1507" w:type="dxa"/>
          </w:tcPr>
          <w:p w14:paraId="2EE68D08">
            <w:pPr>
              <w:rPr>
                <w:rFonts w:hint="eastAsia" w:ascii="宋体" w:hAnsi="宋体" w:eastAsia="宋体" w:cs="宋体"/>
                <w:b/>
                <w:bCs/>
                <w:sz w:val="24"/>
                <w:szCs w:val="24"/>
              </w:rPr>
            </w:pPr>
          </w:p>
        </w:tc>
        <w:tc>
          <w:tcPr>
            <w:tcW w:w="1120" w:type="dxa"/>
            <w:vAlign w:val="center"/>
          </w:tcPr>
          <w:p w14:paraId="71525A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4F4A5CF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0D7C45B7">
            <w:pPr>
              <w:rPr>
                <w:rFonts w:ascii="Arial"/>
              </w:rPr>
            </w:pPr>
          </w:p>
        </w:tc>
        <w:tc>
          <w:tcPr>
            <w:tcW w:w="2519" w:type="dxa"/>
            <w:tcBorders>
              <w:right w:val="single" w:color="000000" w:sz="4" w:space="0"/>
            </w:tcBorders>
          </w:tcPr>
          <w:p w14:paraId="1265A94B">
            <w:pPr>
              <w:rPr>
                <w:rFonts w:ascii="Arial"/>
              </w:rPr>
            </w:pPr>
          </w:p>
        </w:tc>
        <w:tc>
          <w:tcPr>
            <w:tcW w:w="2435" w:type="dxa"/>
            <w:tcBorders>
              <w:left w:val="single" w:color="000000" w:sz="4" w:space="0"/>
            </w:tcBorders>
          </w:tcPr>
          <w:p w14:paraId="5B541F13">
            <w:pPr>
              <w:rPr>
                <w:rFonts w:ascii="Arial"/>
              </w:rPr>
            </w:pPr>
          </w:p>
        </w:tc>
        <w:tc>
          <w:tcPr>
            <w:tcW w:w="1069" w:type="dxa"/>
            <w:vAlign w:val="center"/>
          </w:tcPr>
          <w:p w14:paraId="24972627">
            <w:pPr>
              <w:jc w:val="center"/>
              <w:textAlignment w:val="center"/>
              <w:rPr>
                <w:rFonts w:hint="default" w:ascii="宋体" w:hAnsi="宋体" w:eastAsia="宋体" w:cs="宋体"/>
                <w:kern w:val="2"/>
                <w:sz w:val="24"/>
                <w:szCs w:val="24"/>
                <w:lang w:val="en-US" w:eastAsia="zh-CN" w:bidi="ar-SA"/>
              </w:rPr>
            </w:pPr>
          </w:p>
        </w:tc>
      </w:tr>
      <w:tr w14:paraId="0DD2B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restart"/>
            <w:vAlign w:val="center"/>
          </w:tcPr>
          <w:p w14:paraId="1FE7B766">
            <w:pPr>
              <w:widowControl/>
              <w:jc w:val="center"/>
              <w:rPr>
                <w:rFonts w:hint="eastAsia" w:ascii="宋体" w:hAnsi="宋体" w:eastAsia="宋体" w:cs="宋体"/>
                <w:sz w:val="24"/>
                <w:szCs w:val="24"/>
                <w:lang w:val="en-US" w:eastAsia="zh-CN"/>
              </w:rPr>
            </w:pPr>
            <w:r>
              <w:rPr>
                <w:rFonts w:hint="eastAsia" w:ascii="宋体" w:hAnsi="宋体" w:eastAsia="宋体" w:cs="宋体"/>
                <w:b/>
                <w:bCs/>
                <w:sz w:val="24"/>
                <w:lang w:val="en-US" w:eastAsia="zh-CN"/>
              </w:rPr>
              <w:t>5</w:t>
            </w:r>
          </w:p>
        </w:tc>
        <w:tc>
          <w:tcPr>
            <w:tcW w:w="2970" w:type="dxa"/>
            <w:vAlign w:val="center"/>
          </w:tcPr>
          <w:p w14:paraId="2D07E4D1">
            <w:pPr>
              <w:widowControl/>
              <w:jc w:val="center"/>
              <w:rPr>
                <w:rFonts w:hint="eastAsia" w:ascii="宋体" w:hAnsi="宋体" w:eastAsia="宋体" w:cs="宋体"/>
                <w:sz w:val="24"/>
                <w:szCs w:val="24"/>
                <w:lang w:val="en-US" w:eastAsia="zh-CN"/>
              </w:rPr>
            </w:pPr>
            <w:r>
              <w:rPr>
                <w:rFonts w:hint="eastAsia" w:ascii="宋体" w:hAnsi="宋体" w:cs="宋体"/>
                <w:szCs w:val="24"/>
                <w:lang w:val="en-US" w:eastAsia="zh-CN"/>
              </w:rPr>
              <w:t>高温高压喷水试验箱CK-010-9K拆解、搬运、安装就位</w:t>
            </w:r>
          </w:p>
        </w:tc>
        <w:tc>
          <w:tcPr>
            <w:tcW w:w="1507" w:type="dxa"/>
          </w:tcPr>
          <w:p w14:paraId="57411F37">
            <w:pPr>
              <w:rPr>
                <w:rFonts w:hint="eastAsia" w:ascii="宋体" w:hAnsi="宋体" w:eastAsia="宋体" w:cs="宋体"/>
                <w:b/>
                <w:bCs/>
                <w:sz w:val="24"/>
                <w:szCs w:val="24"/>
              </w:rPr>
            </w:pPr>
          </w:p>
        </w:tc>
        <w:tc>
          <w:tcPr>
            <w:tcW w:w="1120" w:type="dxa"/>
            <w:vAlign w:val="center"/>
          </w:tcPr>
          <w:p w14:paraId="57E8EE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5B4887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3D150590">
            <w:pPr>
              <w:rPr>
                <w:rFonts w:ascii="Arial"/>
              </w:rPr>
            </w:pPr>
          </w:p>
        </w:tc>
        <w:tc>
          <w:tcPr>
            <w:tcW w:w="2519" w:type="dxa"/>
            <w:tcBorders>
              <w:right w:val="single" w:color="000000" w:sz="4" w:space="0"/>
            </w:tcBorders>
          </w:tcPr>
          <w:p w14:paraId="027C6C6A">
            <w:pPr>
              <w:rPr>
                <w:rFonts w:ascii="Arial"/>
              </w:rPr>
            </w:pPr>
          </w:p>
        </w:tc>
        <w:tc>
          <w:tcPr>
            <w:tcW w:w="2435" w:type="dxa"/>
            <w:tcBorders>
              <w:left w:val="single" w:color="000000" w:sz="4" w:space="0"/>
            </w:tcBorders>
          </w:tcPr>
          <w:p w14:paraId="30EF1EC1">
            <w:pPr>
              <w:rPr>
                <w:rFonts w:ascii="Arial"/>
              </w:rPr>
            </w:pPr>
          </w:p>
        </w:tc>
        <w:tc>
          <w:tcPr>
            <w:tcW w:w="1069" w:type="dxa"/>
            <w:vAlign w:val="center"/>
          </w:tcPr>
          <w:p w14:paraId="0768387D">
            <w:pPr>
              <w:jc w:val="center"/>
              <w:textAlignment w:val="center"/>
              <w:rPr>
                <w:rFonts w:hint="default" w:ascii="宋体" w:hAnsi="宋体" w:eastAsia="宋体" w:cs="宋体"/>
                <w:kern w:val="2"/>
                <w:sz w:val="24"/>
                <w:szCs w:val="24"/>
                <w:lang w:val="en-US" w:eastAsia="zh-CN" w:bidi="ar-SA"/>
              </w:rPr>
            </w:pPr>
          </w:p>
        </w:tc>
      </w:tr>
      <w:tr w14:paraId="4E03D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continue"/>
            <w:vAlign w:val="center"/>
          </w:tcPr>
          <w:p w14:paraId="762F96DE">
            <w:pPr>
              <w:widowControl/>
              <w:jc w:val="center"/>
              <w:rPr>
                <w:rFonts w:hint="eastAsia" w:ascii="宋体" w:hAnsi="宋体" w:eastAsia="宋体" w:cs="宋体"/>
                <w:sz w:val="24"/>
                <w:szCs w:val="24"/>
                <w:lang w:val="en-US" w:eastAsia="zh-CN"/>
              </w:rPr>
            </w:pPr>
          </w:p>
        </w:tc>
        <w:tc>
          <w:tcPr>
            <w:tcW w:w="2970" w:type="dxa"/>
            <w:vAlign w:val="center"/>
          </w:tcPr>
          <w:p w14:paraId="574143D5">
            <w:pPr>
              <w:widowControl/>
              <w:jc w:val="center"/>
              <w:rPr>
                <w:rFonts w:hint="eastAsia" w:ascii="宋体" w:hAnsi="宋体" w:eastAsia="宋体" w:cs="宋体"/>
                <w:sz w:val="24"/>
                <w:szCs w:val="24"/>
                <w:lang w:val="en-US" w:eastAsia="zh-CN"/>
              </w:rPr>
            </w:pPr>
            <w:r>
              <w:rPr>
                <w:rFonts w:hint="eastAsia" w:ascii="宋体" w:hAnsi="宋体" w:cs="宋体"/>
                <w:szCs w:val="24"/>
                <w:lang w:val="en-US" w:eastAsia="zh-CN"/>
              </w:rPr>
              <w:t>调试至搬前状态</w:t>
            </w:r>
          </w:p>
        </w:tc>
        <w:tc>
          <w:tcPr>
            <w:tcW w:w="1507" w:type="dxa"/>
          </w:tcPr>
          <w:p w14:paraId="10882C49">
            <w:pPr>
              <w:rPr>
                <w:rFonts w:hint="eastAsia" w:ascii="宋体" w:hAnsi="宋体" w:eastAsia="宋体" w:cs="宋体"/>
                <w:b/>
                <w:bCs/>
                <w:sz w:val="24"/>
                <w:szCs w:val="24"/>
              </w:rPr>
            </w:pPr>
          </w:p>
        </w:tc>
        <w:tc>
          <w:tcPr>
            <w:tcW w:w="1120" w:type="dxa"/>
            <w:vAlign w:val="center"/>
          </w:tcPr>
          <w:p w14:paraId="3780849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159AB4D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027EAFDB">
            <w:pPr>
              <w:rPr>
                <w:rFonts w:ascii="Arial"/>
              </w:rPr>
            </w:pPr>
          </w:p>
        </w:tc>
        <w:tc>
          <w:tcPr>
            <w:tcW w:w="2519" w:type="dxa"/>
            <w:tcBorders>
              <w:right w:val="single" w:color="000000" w:sz="4" w:space="0"/>
            </w:tcBorders>
          </w:tcPr>
          <w:p w14:paraId="6322604D">
            <w:pPr>
              <w:rPr>
                <w:rFonts w:ascii="Arial"/>
              </w:rPr>
            </w:pPr>
          </w:p>
        </w:tc>
        <w:tc>
          <w:tcPr>
            <w:tcW w:w="2435" w:type="dxa"/>
            <w:tcBorders>
              <w:left w:val="single" w:color="000000" w:sz="4" w:space="0"/>
            </w:tcBorders>
          </w:tcPr>
          <w:p w14:paraId="6AA46FEA">
            <w:pPr>
              <w:rPr>
                <w:rFonts w:ascii="Arial"/>
              </w:rPr>
            </w:pPr>
          </w:p>
        </w:tc>
        <w:tc>
          <w:tcPr>
            <w:tcW w:w="1069" w:type="dxa"/>
            <w:vAlign w:val="center"/>
          </w:tcPr>
          <w:p w14:paraId="5C591DBF">
            <w:pPr>
              <w:jc w:val="center"/>
              <w:textAlignment w:val="center"/>
              <w:rPr>
                <w:rFonts w:hint="default" w:ascii="宋体" w:hAnsi="宋体" w:eastAsia="宋体" w:cs="宋体"/>
                <w:kern w:val="2"/>
                <w:sz w:val="24"/>
                <w:szCs w:val="24"/>
                <w:lang w:val="en-US" w:eastAsia="zh-CN" w:bidi="ar-SA"/>
              </w:rPr>
            </w:pPr>
          </w:p>
        </w:tc>
      </w:tr>
      <w:tr w14:paraId="4FD2E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restart"/>
            <w:vAlign w:val="center"/>
          </w:tcPr>
          <w:p w14:paraId="64ADE8C3">
            <w:pPr>
              <w:widowControl/>
              <w:jc w:val="center"/>
              <w:rPr>
                <w:rFonts w:hint="eastAsia" w:ascii="宋体" w:hAnsi="宋体" w:eastAsia="宋体" w:cs="宋体"/>
                <w:sz w:val="24"/>
                <w:szCs w:val="24"/>
                <w:lang w:val="en-US" w:eastAsia="zh-CN"/>
              </w:rPr>
            </w:pPr>
            <w:r>
              <w:rPr>
                <w:rFonts w:hint="eastAsia" w:ascii="宋体" w:hAnsi="宋体" w:eastAsia="宋体" w:cs="宋体"/>
                <w:b/>
                <w:bCs/>
                <w:sz w:val="24"/>
                <w:lang w:val="en-US" w:eastAsia="zh-CN"/>
              </w:rPr>
              <w:t>6</w:t>
            </w:r>
          </w:p>
        </w:tc>
        <w:tc>
          <w:tcPr>
            <w:tcW w:w="2970" w:type="dxa"/>
            <w:vAlign w:val="center"/>
          </w:tcPr>
          <w:p w14:paraId="44E5558F">
            <w:pPr>
              <w:widowControl/>
              <w:jc w:val="center"/>
              <w:rPr>
                <w:rFonts w:hint="eastAsia" w:ascii="宋体" w:hAnsi="宋体" w:eastAsia="宋体" w:cs="宋体"/>
                <w:sz w:val="24"/>
                <w:szCs w:val="24"/>
                <w:lang w:val="en-US" w:eastAsia="zh-CN"/>
              </w:rPr>
            </w:pPr>
            <w:r>
              <w:rPr>
                <w:rFonts w:hint="eastAsia" w:ascii="宋体" w:hAnsi="宋体" w:cs="宋体"/>
                <w:szCs w:val="24"/>
                <w:lang w:val="en-US" w:eastAsia="zh-CN"/>
              </w:rPr>
              <w:t>可编程温湿度试验箱V1-05A3C拆解、搬运、安装就位</w:t>
            </w:r>
          </w:p>
        </w:tc>
        <w:tc>
          <w:tcPr>
            <w:tcW w:w="1507" w:type="dxa"/>
          </w:tcPr>
          <w:p w14:paraId="72F56813">
            <w:pPr>
              <w:rPr>
                <w:rFonts w:hint="eastAsia" w:ascii="宋体" w:hAnsi="宋体" w:eastAsia="宋体" w:cs="宋体"/>
                <w:b/>
                <w:bCs/>
                <w:sz w:val="24"/>
                <w:szCs w:val="24"/>
              </w:rPr>
            </w:pPr>
          </w:p>
        </w:tc>
        <w:tc>
          <w:tcPr>
            <w:tcW w:w="1120" w:type="dxa"/>
            <w:vAlign w:val="center"/>
          </w:tcPr>
          <w:p w14:paraId="11AB60F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4AB6D45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473B8322">
            <w:pPr>
              <w:rPr>
                <w:rFonts w:ascii="Arial"/>
              </w:rPr>
            </w:pPr>
          </w:p>
        </w:tc>
        <w:tc>
          <w:tcPr>
            <w:tcW w:w="2519" w:type="dxa"/>
            <w:tcBorders>
              <w:right w:val="single" w:color="000000" w:sz="4" w:space="0"/>
            </w:tcBorders>
          </w:tcPr>
          <w:p w14:paraId="2493989D">
            <w:pPr>
              <w:rPr>
                <w:rFonts w:ascii="Arial"/>
              </w:rPr>
            </w:pPr>
          </w:p>
        </w:tc>
        <w:tc>
          <w:tcPr>
            <w:tcW w:w="2435" w:type="dxa"/>
            <w:tcBorders>
              <w:left w:val="single" w:color="000000" w:sz="4" w:space="0"/>
            </w:tcBorders>
          </w:tcPr>
          <w:p w14:paraId="79805E1A">
            <w:pPr>
              <w:rPr>
                <w:rFonts w:ascii="Arial"/>
              </w:rPr>
            </w:pPr>
          </w:p>
        </w:tc>
        <w:tc>
          <w:tcPr>
            <w:tcW w:w="1069" w:type="dxa"/>
            <w:vAlign w:val="center"/>
          </w:tcPr>
          <w:p w14:paraId="1C509F17">
            <w:pPr>
              <w:jc w:val="center"/>
              <w:textAlignment w:val="center"/>
              <w:rPr>
                <w:rFonts w:hint="default" w:ascii="宋体" w:hAnsi="宋体" w:eastAsia="宋体" w:cs="宋体"/>
                <w:kern w:val="2"/>
                <w:sz w:val="24"/>
                <w:szCs w:val="24"/>
                <w:lang w:val="en-US" w:eastAsia="zh-CN" w:bidi="ar-SA"/>
              </w:rPr>
            </w:pPr>
          </w:p>
        </w:tc>
      </w:tr>
      <w:tr w14:paraId="4385C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continue"/>
            <w:vAlign w:val="center"/>
          </w:tcPr>
          <w:p w14:paraId="3FF3A186">
            <w:pPr>
              <w:widowControl/>
              <w:jc w:val="center"/>
              <w:rPr>
                <w:rFonts w:hint="eastAsia" w:ascii="宋体" w:hAnsi="宋体" w:eastAsia="宋体" w:cs="宋体"/>
                <w:sz w:val="24"/>
                <w:szCs w:val="24"/>
                <w:lang w:val="en-US" w:eastAsia="zh-CN"/>
              </w:rPr>
            </w:pPr>
          </w:p>
        </w:tc>
        <w:tc>
          <w:tcPr>
            <w:tcW w:w="2970" w:type="dxa"/>
            <w:vAlign w:val="center"/>
          </w:tcPr>
          <w:p w14:paraId="7B4855F2">
            <w:pPr>
              <w:widowControl/>
              <w:jc w:val="center"/>
              <w:rPr>
                <w:rFonts w:hint="eastAsia" w:ascii="宋体" w:hAnsi="宋体" w:eastAsia="宋体" w:cs="宋体"/>
                <w:sz w:val="24"/>
                <w:szCs w:val="24"/>
                <w:lang w:val="en-US" w:eastAsia="zh-CN"/>
              </w:rPr>
            </w:pPr>
            <w:r>
              <w:rPr>
                <w:rFonts w:hint="eastAsia" w:ascii="宋体" w:hAnsi="宋体" w:cs="宋体"/>
                <w:szCs w:val="24"/>
                <w:lang w:val="en-US" w:eastAsia="zh-CN"/>
              </w:rPr>
              <w:t>调试至搬前状态</w:t>
            </w:r>
          </w:p>
        </w:tc>
        <w:tc>
          <w:tcPr>
            <w:tcW w:w="1507" w:type="dxa"/>
          </w:tcPr>
          <w:p w14:paraId="350BFDC6">
            <w:pPr>
              <w:rPr>
                <w:rFonts w:hint="eastAsia" w:ascii="宋体" w:hAnsi="宋体" w:eastAsia="宋体" w:cs="宋体"/>
                <w:b/>
                <w:bCs/>
                <w:sz w:val="24"/>
                <w:szCs w:val="24"/>
              </w:rPr>
            </w:pPr>
          </w:p>
        </w:tc>
        <w:tc>
          <w:tcPr>
            <w:tcW w:w="1120" w:type="dxa"/>
            <w:vAlign w:val="center"/>
          </w:tcPr>
          <w:p w14:paraId="2BE181F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3F7AAA4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63B70741">
            <w:pPr>
              <w:rPr>
                <w:rFonts w:ascii="Arial"/>
              </w:rPr>
            </w:pPr>
          </w:p>
        </w:tc>
        <w:tc>
          <w:tcPr>
            <w:tcW w:w="2519" w:type="dxa"/>
            <w:tcBorders>
              <w:right w:val="single" w:color="000000" w:sz="4" w:space="0"/>
            </w:tcBorders>
          </w:tcPr>
          <w:p w14:paraId="718730B1">
            <w:pPr>
              <w:rPr>
                <w:rFonts w:ascii="Arial"/>
              </w:rPr>
            </w:pPr>
          </w:p>
        </w:tc>
        <w:tc>
          <w:tcPr>
            <w:tcW w:w="2435" w:type="dxa"/>
            <w:tcBorders>
              <w:left w:val="single" w:color="000000" w:sz="4" w:space="0"/>
            </w:tcBorders>
          </w:tcPr>
          <w:p w14:paraId="4DC89493">
            <w:pPr>
              <w:rPr>
                <w:rFonts w:ascii="Arial"/>
              </w:rPr>
            </w:pPr>
          </w:p>
        </w:tc>
        <w:tc>
          <w:tcPr>
            <w:tcW w:w="1069" w:type="dxa"/>
            <w:vAlign w:val="center"/>
          </w:tcPr>
          <w:p w14:paraId="7CF2EE55">
            <w:pPr>
              <w:jc w:val="center"/>
              <w:textAlignment w:val="center"/>
              <w:rPr>
                <w:rFonts w:hint="default" w:ascii="宋体" w:hAnsi="宋体" w:eastAsia="宋体" w:cs="宋体"/>
                <w:kern w:val="2"/>
                <w:sz w:val="24"/>
                <w:szCs w:val="24"/>
                <w:lang w:val="en-US" w:eastAsia="zh-CN" w:bidi="ar-SA"/>
              </w:rPr>
            </w:pPr>
          </w:p>
        </w:tc>
      </w:tr>
      <w:tr w14:paraId="3BEEA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restart"/>
            <w:vAlign w:val="center"/>
          </w:tcPr>
          <w:p w14:paraId="48DEB2D1">
            <w:pPr>
              <w:widowControl/>
              <w:jc w:val="center"/>
              <w:rPr>
                <w:rFonts w:hint="eastAsia" w:ascii="宋体" w:hAnsi="宋体" w:eastAsia="宋体" w:cs="宋体"/>
                <w:sz w:val="24"/>
                <w:szCs w:val="24"/>
                <w:lang w:val="en-US" w:eastAsia="zh-CN"/>
              </w:rPr>
            </w:pPr>
            <w:r>
              <w:rPr>
                <w:rFonts w:hint="eastAsia" w:ascii="宋体" w:hAnsi="宋体" w:eastAsia="宋体" w:cs="宋体"/>
                <w:b/>
                <w:bCs/>
                <w:sz w:val="24"/>
                <w:lang w:val="en-US" w:eastAsia="zh-CN"/>
              </w:rPr>
              <w:t>7</w:t>
            </w:r>
          </w:p>
        </w:tc>
        <w:tc>
          <w:tcPr>
            <w:tcW w:w="2970" w:type="dxa"/>
            <w:vAlign w:val="center"/>
          </w:tcPr>
          <w:p w14:paraId="09F17496">
            <w:pPr>
              <w:widowControl/>
              <w:jc w:val="center"/>
              <w:rPr>
                <w:rFonts w:hint="eastAsia" w:ascii="宋体" w:hAnsi="宋体" w:eastAsia="宋体" w:cs="宋体"/>
                <w:sz w:val="24"/>
                <w:szCs w:val="24"/>
                <w:lang w:val="en-US" w:eastAsia="zh-CN"/>
              </w:rPr>
            </w:pPr>
            <w:r>
              <w:rPr>
                <w:rFonts w:hint="eastAsia" w:ascii="宋体" w:hAnsi="宋体" w:cs="宋体"/>
                <w:szCs w:val="24"/>
                <w:lang w:val="en-US" w:eastAsia="zh-CN"/>
              </w:rPr>
              <w:t>盐雾试验箱JC-1450拆解、搬运、安装就位</w:t>
            </w:r>
          </w:p>
        </w:tc>
        <w:tc>
          <w:tcPr>
            <w:tcW w:w="1507" w:type="dxa"/>
          </w:tcPr>
          <w:p w14:paraId="2F27FB9E">
            <w:pPr>
              <w:rPr>
                <w:rFonts w:hint="eastAsia" w:ascii="宋体" w:hAnsi="宋体" w:eastAsia="宋体" w:cs="宋体"/>
                <w:b/>
                <w:bCs/>
                <w:sz w:val="24"/>
                <w:szCs w:val="24"/>
              </w:rPr>
            </w:pPr>
          </w:p>
        </w:tc>
        <w:tc>
          <w:tcPr>
            <w:tcW w:w="1120" w:type="dxa"/>
            <w:vAlign w:val="center"/>
          </w:tcPr>
          <w:p w14:paraId="20A5B1F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1C146C9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0BE1A3C3">
            <w:pPr>
              <w:rPr>
                <w:rFonts w:ascii="Arial"/>
              </w:rPr>
            </w:pPr>
          </w:p>
        </w:tc>
        <w:tc>
          <w:tcPr>
            <w:tcW w:w="2519" w:type="dxa"/>
            <w:tcBorders>
              <w:right w:val="single" w:color="000000" w:sz="4" w:space="0"/>
            </w:tcBorders>
          </w:tcPr>
          <w:p w14:paraId="1E01FD12">
            <w:pPr>
              <w:rPr>
                <w:rFonts w:ascii="Arial"/>
              </w:rPr>
            </w:pPr>
          </w:p>
        </w:tc>
        <w:tc>
          <w:tcPr>
            <w:tcW w:w="2435" w:type="dxa"/>
            <w:tcBorders>
              <w:left w:val="single" w:color="000000" w:sz="4" w:space="0"/>
            </w:tcBorders>
          </w:tcPr>
          <w:p w14:paraId="59D55A35">
            <w:pPr>
              <w:rPr>
                <w:rFonts w:ascii="Arial"/>
              </w:rPr>
            </w:pPr>
          </w:p>
        </w:tc>
        <w:tc>
          <w:tcPr>
            <w:tcW w:w="1069" w:type="dxa"/>
            <w:vAlign w:val="center"/>
          </w:tcPr>
          <w:p w14:paraId="1CF94787">
            <w:pPr>
              <w:jc w:val="center"/>
              <w:textAlignment w:val="center"/>
              <w:rPr>
                <w:rFonts w:hint="default" w:ascii="宋体" w:hAnsi="宋体" w:eastAsia="宋体" w:cs="宋体"/>
                <w:kern w:val="2"/>
                <w:sz w:val="24"/>
                <w:szCs w:val="24"/>
                <w:lang w:val="en-US" w:eastAsia="zh-CN" w:bidi="ar-SA"/>
              </w:rPr>
            </w:pPr>
          </w:p>
        </w:tc>
      </w:tr>
      <w:tr w14:paraId="150B3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continue"/>
            <w:vAlign w:val="center"/>
          </w:tcPr>
          <w:p w14:paraId="6E2263EA">
            <w:pPr>
              <w:widowControl/>
              <w:jc w:val="center"/>
              <w:rPr>
                <w:rFonts w:hint="eastAsia" w:ascii="宋体" w:hAnsi="宋体" w:eastAsia="宋体" w:cs="宋体"/>
                <w:sz w:val="24"/>
                <w:szCs w:val="24"/>
                <w:lang w:val="en-US" w:eastAsia="zh-CN"/>
              </w:rPr>
            </w:pPr>
          </w:p>
        </w:tc>
        <w:tc>
          <w:tcPr>
            <w:tcW w:w="2970" w:type="dxa"/>
            <w:vAlign w:val="center"/>
          </w:tcPr>
          <w:p w14:paraId="7C7EE813">
            <w:pPr>
              <w:widowControl/>
              <w:jc w:val="center"/>
              <w:rPr>
                <w:rFonts w:hint="eastAsia" w:ascii="宋体" w:hAnsi="宋体" w:eastAsia="宋体" w:cs="宋体"/>
                <w:sz w:val="24"/>
                <w:szCs w:val="24"/>
                <w:lang w:val="en-US" w:eastAsia="zh-CN"/>
              </w:rPr>
            </w:pPr>
            <w:r>
              <w:rPr>
                <w:rFonts w:hint="eastAsia" w:ascii="宋体" w:hAnsi="宋体" w:cs="宋体"/>
                <w:szCs w:val="24"/>
                <w:lang w:val="en-US" w:eastAsia="zh-CN"/>
              </w:rPr>
              <w:t>调试至搬前状态</w:t>
            </w:r>
          </w:p>
        </w:tc>
        <w:tc>
          <w:tcPr>
            <w:tcW w:w="1507" w:type="dxa"/>
          </w:tcPr>
          <w:p w14:paraId="35EB2F96">
            <w:pPr>
              <w:rPr>
                <w:rFonts w:hint="eastAsia" w:ascii="宋体" w:hAnsi="宋体" w:eastAsia="宋体" w:cs="宋体"/>
                <w:b/>
                <w:bCs/>
                <w:sz w:val="24"/>
                <w:szCs w:val="24"/>
              </w:rPr>
            </w:pPr>
          </w:p>
        </w:tc>
        <w:tc>
          <w:tcPr>
            <w:tcW w:w="1120" w:type="dxa"/>
            <w:vAlign w:val="center"/>
          </w:tcPr>
          <w:p w14:paraId="026FAA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675E7D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26F0BD3A">
            <w:pPr>
              <w:rPr>
                <w:rFonts w:ascii="Arial"/>
              </w:rPr>
            </w:pPr>
          </w:p>
        </w:tc>
        <w:tc>
          <w:tcPr>
            <w:tcW w:w="2519" w:type="dxa"/>
            <w:tcBorders>
              <w:right w:val="single" w:color="000000" w:sz="4" w:space="0"/>
            </w:tcBorders>
          </w:tcPr>
          <w:p w14:paraId="7ECEF1E9">
            <w:pPr>
              <w:rPr>
                <w:rFonts w:ascii="Arial"/>
              </w:rPr>
            </w:pPr>
          </w:p>
        </w:tc>
        <w:tc>
          <w:tcPr>
            <w:tcW w:w="2435" w:type="dxa"/>
            <w:tcBorders>
              <w:left w:val="single" w:color="000000" w:sz="4" w:space="0"/>
            </w:tcBorders>
          </w:tcPr>
          <w:p w14:paraId="37CFC4AE">
            <w:pPr>
              <w:rPr>
                <w:rFonts w:ascii="Arial"/>
              </w:rPr>
            </w:pPr>
          </w:p>
        </w:tc>
        <w:tc>
          <w:tcPr>
            <w:tcW w:w="1069" w:type="dxa"/>
            <w:vAlign w:val="center"/>
          </w:tcPr>
          <w:p w14:paraId="6F6D8200">
            <w:pPr>
              <w:jc w:val="center"/>
              <w:textAlignment w:val="center"/>
              <w:rPr>
                <w:rFonts w:hint="default" w:ascii="宋体" w:hAnsi="宋体" w:eastAsia="宋体" w:cs="宋体"/>
                <w:kern w:val="2"/>
                <w:sz w:val="24"/>
                <w:szCs w:val="24"/>
                <w:lang w:val="en-US" w:eastAsia="zh-CN" w:bidi="ar-SA"/>
              </w:rPr>
            </w:pPr>
          </w:p>
        </w:tc>
      </w:tr>
      <w:tr w14:paraId="3B3C0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restart"/>
            <w:vAlign w:val="center"/>
          </w:tcPr>
          <w:p w14:paraId="49B2238B">
            <w:pPr>
              <w:widowControl/>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2970" w:type="dxa"/>
            <w:vAlign w:val="center"/>
          </w:tcPr>
          <w:p w14:paraId="3592C93A">
            <w:pPr>
              <w:widowControl/>
              <w:jc w:val="center"/>
              <w:rPr>
                <w:rFonts w:hint="eastAsia" w:ascii="宋体" w:hAnsi="宋体" w:eastAsia="宋体" w:cs="宋体"/>
                <w:sz w:val="24"/>
                <w:szCs w:val="24"/>
                <w:lang w:val="en-US" w:eastAsia="zh-CN"/>
              </w:rPr>
            </w:pPr>
            <w:r>
              <w:rPr>
                <w:rFonts w:hint="eastAsia" w:ascii="宋体" w:hAnsi="宋体" w:cs="宋体"/>
                <w:szCs w:val="24"/>
                <w:lang w:val="en-US" w:eastAsia="zh-CN"/>
              </w:rPr>
              <w:t>步入式恒温恒湿试验箱拆解、搬运、安装就位</w:t>
            </w:r>
          </w:p>
        </w:tc>
        <w:tc>
          <w:tcPr>
            <w:tcW w:w="1507" w:type="dxa"/>
          </w:tcPr>
          <w:p w14:paraId="159AEEBC">
            <w:pPr>
              <w:rPr>
                <w:rFonts w:hint="eastAsia" w:ascii="宋体" w:hAnsi="宋体" w:eastAsia="宋体" w:cs="宋体"/>
                <w:b/>
                <w:bCs/>
                <w:sz w:val="24"/>
                <w:szCs w:val="24"/>
              </w:rPr>
            </w:pPr>
          </w:p>
        </w:tc>
        <w:tc>
          <w:tcPr>
            <w:tcW w:w="1120" w:type="dxa"/>
            <w:vAlign w:val="center"/>
          </w:tcPr>
          <w:p w14:paraId="2E94781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202BE12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0F73B525">
            <w:pPr>
              <w:rPr>
                <w:rFonts w:ascii="Arial"/>
              </w:rPr>
            </w:pPr>
          </w:p>
        </w:tc>
        <w:tc>
          <w:tcPr>
            <w:tcW w:w="2519" w:type="dxa"/>
            <w:tcBorders>
              <w:right w:val="single" w:color="000000" w:sz="4" w:space="0"/>
            </w:tcBorders>
          </w:tcPr>
          <w:p w14:paraId="2108117E">
            <w:pPr>
              <w:rPr>
                <w:rFonts w:ascii="Arial"/>
              </w:rPr>
            </w:pPr>
          </w:p>
        </w:tc>
        <w:tc>
          <w:tcPr>
            <w:tcW w:w="2435" w:type="dxa"/>
            <w:tcBorders>
              <w:left w:val="single" w:color="000000" w:sz="4" w:space="0"/>
            </w:tcBorders>
          </w:tcPr>
          <w:p w14:paraId="6CF7CADA">
            <w:pPr>
              <w:rPr>
                <w:rFonts w:ascii="Arial"/>
              </w:rPr>
            </w:pPr>
          </w:p>
        </w:tc>
        <w:tc>
          <w:tcPr>
            <w:tcW w:w="1069" w:type="dxa"/>
            <w:vAlign w:val="center"/>
          </w:tcPr>
          <w:p w14:paraId="2035DE71">
            <w:pPr>
              <w:jc w:val="center"/>
              <w:textAlignment w:val="center"/>
              <w:rPr>
                <w:rFonts w:hint="default" w:ascii="宋体" w:hAnsi="宋体" w:eastAsia="宋体" w:cs="宋体"/>
                <w:kern w:val="2"/>
                <w:sz w:val="24"/>
                <w:szCs w:val="24"/>
                <w:lang w:val="en-US" w:eastAsia="zh-CN" w:bidi="ar-SA"/>
              </w:rPr>
            </w:pPr>
          </w:p>
        </w:tc>
      </w:tr>
      <w:tr w14:paraId="56ED7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continue"/>
            <w:vAlign w:val="center"/>
          </w:tcPr>
          <w:p w14:paraId="02F90F5D">
            <w:pPr>
              <w:widowControl/>
              <w:jc w:val="center"/>
              <w:rPr>
                <w:rFonts w:hint="eastAsia" w:ascii="宋体" w:hAnsi="宋体" w:eastAsia="宋体" w:cs="宋体"/>
                <w:sz w:val="24"/>
                <w:szCs w:val="24"/>
                <w:lang w:val="en-US" w:eastAsia="zh-CN"/>
              </w:rPr>
            </w:pPr>
          </w:p>
        </w:tc>
        <w:tc>
          <w:tcPr>
            <w:tcW w:w="2970" w:type="dxa"/>
            <w:vAlign w:val="center"/>
          </w:tcPr>
          <w:p w14:paraId="4430DC9A">
            <w:pPr>
              <w:widowControl/>
              <w:jc w:val="center"/>
              <w:rPr>
                <w:rFonts w:hint="eastAsia" w:ascii="宋体" w:hAnsi="宋体" w:eastAsia="宋体" w:cs="宋体"/>
                <w:sz w:val="24"/>
                <w:szCs w:val="24"/>
                <w:lang w:val="en-US" w:eastAsia="zh-CN"/>
              </w:rPr>
            </w:pPr>
            <w:r>
              <w:rPr>
                <w:rFonts w:hint="eastAsia" w:ascii="宋体" w:hAnsi="宋体" w:cs="宋体"/>
                <w:szCs w:val="24"/>
                <w:lang w:val="en-US" w:eastAsia="zh-CN"/>
              </w:rPr>
              <w:t>调试至搬前状态</w:t>
            </w:r>
          </w:p>
        </w:tc>
        <w:tc>
          <w:tcPr>
            <w:tcW w:w="1507" w:type="dxa"/>
          </w:tcPr>
          <w:p w14:paraId="1F855887">
            <w:pPr>
              <w:rPr>
                <w:rFonts w:hint="eastAsia" w:ascii="宋体" w:hAnsi="宋体" w:eastAsia="宋体" w:cs="宋体"/>
                <w:b/>
                <w:bCs/>
                <w:sz w:val="24"/>
                <w:szCs w:val="24"/>
              </w:rPr>
            </w:pPr>
          </w:p>
        </w:tc>
        <w:tc>
          <w:tcPr>
            <w:tcW w:w="1120" w:type="dxa"/>
            <w:vAlign w:val="center"/>
          </w:tcPr>
          <w:p w14:paraId="4690E40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71A041E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1447F3F8">
            <w:pPr>
              <w:rPr>
                <w:rFonts w:ascii="Arial"/>
              </w:rPr>
            </w:pPr>
          </w:p>
        </w:tc>
        <w:tc>
          <w:tcPr>
            <w:tcW w:w="2519" w:type="dxa"/>
            <w:tcBorders>
              <w:right w:val="single" w:color="000000" w:sz="4" w:space="0"/>
            </w:tcBorders>
          </w:tcPr>
          <w:p w14:paraId="4D4795A7">
            <w:pPr>
              <w:rPr>
                <w:rFonts w:ascii="Arial"/>
              </w:rPr>
            </w:pPr>
          </w:p>
        </w:tc>
        <w:tc>
          <w:tcPr>
            <w:tcW w:w="2435" w:type="dxa"/>
            <w:tcBorders>
              <w:left w:val="single" w:color="000000" w:sz="4" w:space="0"/>
            </w:tcBorders>
          </w:tcPr>
          <w:p w14:paraId="2CF3A9B6">
            <w:pPr>
              <w:rPr>
                <w:rFonts w:ascii="Arial"/>
              </w:rPr>
            </w:pPr>
          </w:p>
        </w:tc>
        <w:tc>
          <w:tcPr>
            <w:tcW w:w="1069" w:type="dxa"/>
            <w:vAlign w:val="center"/>
          </w:tcPr>
          <w:p w14:paraId="6FE919A6">
            <w:pPr>
              <w:jc w:val="center"/>
              <w:textAlignment w:val="center"/>
              <w:rPr>
                <w:rFonts w:hint="default" w:ascii="宋体" w:hAnsi="宋体" w:eastAsia="宋体" w:cs="宋体"/>
                <w:kern w:val="2"/>
                <w:sz w:val="24"/>
                <w:szCs w:val="24"/>
                <w:lang w:val="en-US" w:eastAsia="zh-CN" w:bidi="ar-SA"/>
              </w:rPr>
            </w:pPr>
          </w:p>
        </w:tc>
      </w:tr>
      <w:tr w14:paraId="13AEF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restart"/>
            <w:vAlign w:val="center"/>
          </w:tcPr>
          <w:p w14:paraId="217B373A">
            <w:pPr>
              <w:widowControl/>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2970" w:type="dxa"/>
            <w:vAlign w:val="center"/>
          </w:tcPr>
          <w:p w14:paraId="43C516B3">
            <w:pPr>
              <w:widowControl/>
              <w:jc w:val="center"/>
              <w:rPr>
                <w:rFonts w:hint="eastAsia" w:ascii="宋体" w:hAnsi="宋体" w:eastAsia="宋体" w:cs="宋体"/>
                <w:sz w:val="24"/>
                <w:szCs w:val="24"/>
                <w:lang w:val="en-US" w:eastAsia="zh-CN"/>
              </w:rPr>
            </w:pPr>
            <w:r>
              <w:rPr>
                <w:rFonts w:hint="eastAsia" w:ascii="宋体" w:hAnsi="宋体" w:cs="宋体"/>
                <w:szCs w:val="24"/>
                <w:lang w:val="en-US" w:eastAsia="zh-CN"/>
              </w:rPr>
              <w:t>高低温交变试验箱拆解、搬运、安装就位</w:t>
            </w:r>
          </w:p>
        </w:tc>
        <w:tc>
          <w:tcPr>
            <w:tcW w:w="1507" w:type="dxa"/>
          </w:tcPr>
          <w:p w14:paraId="7A0AEEFF">
            <w:pPr>
              <w:rPr>
                <w:rFonts w:hint="eastAsia" w:ascii="宋体" w:hAnsi="宋体" w:eastAsia="宋体" w:cs="宋体"/>
                <w:b/>
                <w:bCs/>
                <w:sz w:val="24"/>
                <w:szCs w:val="24"/>
              </w:rPr>
            </w:pPr>
          </w:p>
        </w:tc>
        <w:tc>
          <w:tcPr>
            <w:tcW w:w="1120" w:type="dxa"/>
            <w:vAlign w:val="center"/>
          </w:tcPr>
          <w:p w14:paraId="1048B5B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75669A1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39ECD308">
            <w:pPr>
              <w:rPr>
                <w:rFonts w:ascii="Arial"/>
              </w:rPr>
            </w:pPr>
          </w:p>
        </w:tc>
        <w:tc>
          <w:tcPr>
            <w:tcW w:w="2519" w:type="dxa"/>
            <w:tcBorders>
              <w:right w:val="single" w:color="000000" w:sz="4" w:space="0"/>
            </w:tcBorders>
          </w:tcPr>
          <w:p w14:paraId="7C8CF18F">
            <w:pPr>
              <w:rPr>
                <w:rFonts w:ascii="Arial"/>
              </w:rPr>
            </w:pPr>
          </w:p>
        </w:tc>
        <w:tc>
          <w:tcPr>
            <w:tcW w:w="2435" w:type="dxa"/>
            <w:tcBorders>
              <w:left w:val="single" w:color="000000" w:sz="4" w:space="0"/>
            </w:tcBorders>
          </w:tcPr>
          <w:p w14:paraId="22CCCF98">
            <w:pPr>
              <w:rPr>
                <w:rFonts w:ascii="Arial"/>
              </w:rPr>
            </w:pPr>
          </w:p>
        </w:tc>
        <w:tc>
          <w:tcPr>
            <w:tcW w:w="1069" w:type="dxa"/>
            <w:vAlign w:val="center"/>
          </w:tcPr>
          <w:p w14:paraId="4443E2D2">
            <w:pPr>
              <w:jc w:val="center"/>
              <w:textAlignment w:val="center"/>
              <w:rPr>
                <w:rFonts w:hint="default" w:ascii="宋体" w:hAnsi="宋体" w:eastAsia="宋体" w:cs="宋体"/>
                <w:kern w:val="2"/>
                <w:sz w:val="24"/>
                <w:szCs w:val="24"/>
                <w:lang w:val="en-US" w:eastAsia="zh-CN" w:bidi="ar-SA"/>
              </w:rPr>
            </w:pPr>
          </w:p>
        </w:tc>
      </w:tr>
      <w:tr w14:paraId="61939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continue"/>
            <w:vAlign w:val="center"/>
          </w:tcPr>
          <w:p w14:paraId="579EDD67">
            <w:pPr>
              <w:widowControl/>
              <w:jc w:val="center"/>
              <w:rPr>
                <w:rFonts w:hint="eastAsia" w:ascii="宋体" w:hAnsi="宋体" w:eastAsia="宋体" w:cs="宋体"/>
                <w:sz w:val="24"/>
                <w:szCs w:val="24"/>
                <w:lang w:val="en-US" w:eastAsia="zh-CN"/>
              </w:rPr>
            </w:pPr>
          </w:p>
        </w:tc>
        <w:tc>
          <w:tcPr>
            <w:tcW w:w="2970" w:type="dxa"/>
            <w:vAlign w:val="center"/>
          </w:tcPr>
          <w:p w14:paraId="454C63D9">
            <w:pPr>
              <w:widowControl/>
              <w:jc w:val="center"/>
              <w:rPr>
                <w:rFonts w:hint="eastAsia" w:ascii="宋体" w:hAnsi="宋体" w:eastAsia="宋体" w:cs="宋体"/>
                <w:sz w:val="24"/>
                <w:szCs w:val="24"/>
                <w:lang w:val="en-US" w:eastAsia="zh-CN"/>
              </w:rPr>
            </w:pPr>
            <w:r>
              <w:rPr>
                <w:rFonts w:hint="eastAsia" w:ascii="宋体" w:hAnsi="宋体" w:cs="宋体"/>
                <w:szCs w:val="24"/>
                <w:lang w:val="en-US" w:eastAsia="zh-CN"/>
              </w:rPr>
              <w:t>调试至搬前状态</w:t>
            </w:r>
          </w:p>
        </w:tc>
        <w:tc>
          <w:tcPr>
            <w:tcW w:w="1507" w:type="dxa"/>
          </w:tcPr>
          <w:p w14:paraId="659D10DF">
            <w:pPr>
              <w:rPr>
                <w:rFonts w:hint="eastAsia" w:ascii="宋体" w:hAnsi="宋体" w:eastAsia="宋体" w:cs="宋体"/>
                <w:b/>
                <w:bCs/>
                <w:sz w:val="24"/>
                <w:szCs w:val="24"/>
              </w:rPr>
            </w:pPr>
          </w:p>
        </w:tc>
        <w:tc>
          <w:tcPr>
            <w:tcW w:w="1120" w:type="dxa"/>
            <w:vAlign w:val="center"/>
          </w:tcPr>
          <w:p w14:paraId="6B2CF68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2E0670F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400B6834">
            <w:pPr>
              <w:rPr>
                <w:rFonts w:ascii="Arial"/>
              </w:rPr>
            </w:pPr>
          </w:p>
        </w:tc>
        <w:tc>
          <w:tcPr>
            <w:tcW w:w="2519" w:type="dxa"/>
            <w:tcBorders>
              <w:right w:val="single" w:color="000000" w:sz="4" w:space="0"/>
            </w:tcBorders>
          </w:tcPr>
          <w:p w14:paraId="612A3391">
            <w:pPr>
              <w:rPr>
                <w:rFonts w:ascii="Arial"/>
              </w:rPr>
            </w:pPr>
          </w:p>
        </w:tc>
        <w:tc>
          <w:tcPr>
            <w:tcW w:w="2435" w:type="dxa"/>
            <w:tcBorders>
              <w:left w:val="single" w:color="000000" w:sz="4" w:space="0"/>
            </w:tcBorders>
          </w:tcPr>
          <w:p w14:paraId="4A982E1D">
            <w:pPr>
              <w:rPr>
                <w:rFonts w:ascii="Arial"/>
              </w:rPr>
            </w:pPr>
          </w:p>
        </w:tc>
        <w:tc>
          <w:tcPr>
            <w:tcW w:w="1069" w:type="dxa"/>
            <w:vAlign w:val="center"/>
          </w:tcPr>
          <w:p w14:paraId="719FA402">
            <w:pPr>
              <w:jc w:val="center"/>
              <w:textAlignment w:val="center"/>
              <w:rPr>
                <w:rFonts w:hint="default" w:ascii="宋体" w:hAnsi="宋体" w:eastAsia="宋体" w:cs="宋体"/>
                <w:kern w:val="2"/>
                <w:sz w:val="24"/>
                <w:szCs w:val="24"/>
                <w:lang w:val="en-US" w:eastAsia="zh-CN" w:bidi="ar-SA"/>
              </w:rPr>
            </w:pPr>
          </w:p>
        </w:tc>
      </w:tr>
      <w:tr w14:paraId="322EB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restart"/>
            <w:vAlign w:val="center"/>
          </w:tcPr>
          <w:p w14:paraId="79FDE59A">
            <w:pPr>
              <w:widowControl/>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2970" w:type="dxa"/>
            <w:vAlign w:val="center"/>
          </w:tcPr>
          <w:p w14:paraId="444C893A">
            <w:pPr>
              <w:widowControl/>
              <w:jc w:val="center"/>
              <w:rPr>
                <w:rFonts w:hint="eastAsia" w:ascii="宋体" w:hAnsi="宋体" w:eastAsia="宋体" w:cs="宋体"/>
                <w:sz w:val="24"/>
                <w:szCs w:val="24"/>
                <w:lang w:val="en-US" w:eastAsia="zh-CN"/>
              </w:rPr>
            </w:pPr>
            <w:r>
              <w:rPr>
                <w:rFonts w:hint="eastAsia" w:ascii="宋体" w:hAnsi="宋体" w:cs="宋体"/>
                <w:szCs w:val="24"/>
                <w:lang w:val="en-US" w:eastAsia="zh-CN"/>
              </w:rPr>
              <w:t>WDS05可编程高低温冲击试验箱拆解、搬运、安装就位</w:t>
            </w:r>
          </w:p>
        </w:tc>
        <w:tc>
          <w:tcPr>
            <w:tcW w:w="1507" w:type="dxa"/>
          </w:tcPr>
          <w:p w14:paraId="51A02A98">
            <w:pPr>
              <w:rPr>
                <w:rFonts w:hint="eastAsia" w:ascii="宋体" w:hAnsi="宋体" w:eastAsia="宋体" w:cs="宋体"/>
                <w:b/>
                <w:bCs/>
                <w:sz w:val="24"/>
                <w:szCs w:val="24"/>
              </w:rPr>
            </w:pPr>
          </w:p>
        </w:tc>
        <w:tc>
          <w:tcPr>
            <w:tcW w:w="1120" w:type="dxa"/>
            <w:vAlign w:val="center"/>
          </w:tcPr>
          <w:p w14:paraId="18B9302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1135C45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69630520">
            <w:pPr>
              <w:rPr>
                <w:rFonts w:ascii="Arial"/>
              </w:rPr>
            </w:pPr>
          </w:p>
        </w:tc>
        <w:tc>
          <w:tcPr>
            <w:tcW w:w="2519" w:type="dxa"/>
            <w:tcBorders>
              <w:right w:val="single" w:color="000000" w:sz="4" w:space="0"/>
            </w:tcBorders>
          </w:tcPr>
          <w:p w14:paraId="6AD8D693">
            <w:pPr>
              <w:rPr>
                <w:rFonts w:ascii="Arial"/>
              </w:rPr>
            </w:pPr>
          </w:p>
        </w:tc>
        <w:tc>
          <w:tcPr>
            <w:tcW w:w="2435" w:type="dxa"/>
            <w:tcBorders>
              <w:left w:val="single" w:color="000000" w:sz="4" w:space="0"/>
            </w:tcBorders>
          </w:tcPr>
          <w:p w14:paraId="4438E7E2">
            <w:pPr>
              <w:rPr>
                <w:rFonts w:ascii="Arial"/>
              </w:rPr>
            </w:pPr>
          </w:p>
        </w:tc>
        <w:tc>
          <w:tcPr>
            <w:tcW w:w="1069" w:type="dxa"/>
            <w:vAlign w:val="center"/>
          </w:tcPr>
          <w:p w14:paraId="4FAAC2E0">
            <w:pPr>
              <w:jc w:val="center"/>
              <w:textAlignment w:val="center"/>
              <w:rPr>
                <w:rFonts w:hint="default" w:ascii="宋体" w:hAnsi="宋体" w:eastAsia="宋体" w:cs="宋体"/>
                <w:kern w:val="2"/>
                <w:sz w:val="24"/>
                <w:szCs w:val="24"/>
                <w:lang w:val="en-US" w:eastAsia="zh-CN" w:bidi="ar-SA"/>
              </w:rPr>
            </w:pPr>
          </w:p>
        </w:tc>
      </w:tr>
      <w:tr w14:paraId="3C4A2C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continue"/>
            <w:vAlign w:val="center"/>
          </w:tcPr>
          <w:p w14:paraId="1D2CDD59">
            <w:pPr>
              <w:widowControl/>
              <w:jc w:val="center"/>
              <w:rPr>
                <w:rFonts w:hint="eastAsia" w:ascii="宋体" w:hAnsi="宋体" w:eastAsia="宋体" w:cs="宋体"/>
                <w:sz w:val="24"/>
                <w:szCs w:val="24"/>
                <w:lang w:val="en-US" w:eastAsia="zh-CN"/>
              </w:rPr>
            </w:pPr>
          </w:p>
        </w:tc>
        <w:tc>
          <w:tcPr>
            <w:tcW w:w="2970" w:type="dxa"/>
            <w:vAlign w:val="center"/>
          </w:tcPr>
          <w:p w14:paraId="5481AE47">
            <w:pPr>
              <w:widowControl/>
              <w:jc w:val="center"/>
              <w:rPr>
                <w:rFonts w:hint="eastAsia" w:ascii="宋体" w:hAnsi="宋体" w:eastAsia="宋体" w:cs="宋体"/>
                <w:sz w:val="24"/>
                <w:szCs w:val="24"/>
                <w:lang w:val="en-US" w:eastAsia="zh-CN"/>
              </w:rPr>
            </w:pPr>
            <w:r>
              <w:rPr>
                <w:rFonts w:hint="eastAsia" w:ascii="宋体" w:hAnsi="宋体" w:cs="宋体"/>
                <w:szCs w:val="24"/>
                <w:lang w:val="en-US" w:eastAsia="zh-CN"/>
              </w:rPr>
              <w:t>调试至搬前状态</w:t>
            </w:r>
          </w:p>
        </w:tc>
        <w:tc>
          <w:tcPr>
            <w:tcW w:w="1507" w:type="dxa"/>
          </w:tcPr>
          <w:p w14:paraId="13B32A43">
            <w:pPr>
              <w:rPr>
                <w:rFonts w:hint="eastAsia" w:ascii="宋体" w:hAnsi="宋体" w:eastAsia="宋体" w:cs="宋体"/>
                <w:b/>
                <w:bCs/>
                <w:sz w:val="24"/>
                <w:szCs w:val="24"/>
              </w:rPr>
            </w:pPr>
          </w:p>
        </w:tc>
        <w:tc>
          <w:tcPr>
            <w:tcW w:w="1120" w:type="dxa"/>
            <w:vAlign w:val="center"/>
          </w:tcPr>
          <w:p w14:paraId="72B6479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3866893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2EB13DD4">
            <w:pPr>
              <w:rPr>
                <w:rFonts w:ascii="Arial"/>
              </w:rPr>
            </w:pPr>
          </w:p>
        </w:tc>
        <w:tc>
          <w:tcPr>
            <w:tcW w:w="2519" w:type="dxa"/>
            <w:tcBorders>
              <w:right w:val="single" w:color="000000" w:sz="4" w:space="0"/>
            </w:tcBorders>
          </w:tcPr>
          <w:p w14:paraId="44B0D0F5">
            <w:pPr>
              <w:rPr>
                <w:rFonts w:ascii="Arial"/>
              </w:rPr>
            </w:pPr>
          </w:p>
        </w:tc>
        <w:tc>
          <w:tcPr>
            <w:tcW w:w="2435" w:type="dxa"/>
            <w:tcBorders>
              <w:left w:val="single" w:color="000000" w:sz="4" w:space="0"/>
            </w:tcBorders>
          </w:tcPr>
          <w:p w14:paraId="5FE97D25">
            <w:pPr>
              <w:rPr>
                <w:rFonts w:ascii="Arial"/>
              </w:rPr>
            </w:pPr>
          </w:p>
        </w:tc>
        <w:tc>
          <w:tcPr>
            <w:tcW w:w="1069" w:type="dxa"/>
            <w:vAlign w:val="center"/>
          </w:tcPr>
          <w:p w14:paraId="570E918F">
            <w:pPr>
              <w:jc w:val="center"/>
              <w:textAlignment w:val="center"/>
              <w:rPr>
                <w:rFonts w:hint="default" w:ascii="宋体" w:hAnsi="宋体" w:eastAsia="宋体" w:cs="宋体"/>
                <w:kern w:val="2"/>
                <w:sz w:val="24"/>
                <w:szCs w:val="24"/>
                <w:lang w:val="en-US" w:eastAsia="zh-CN" w:bidi="ar-SA"/>
              </w:rPr>
            </w:pPr>
          </w:p>
        </w:tc>
      </w:tr>
      <w:tr w14:paraId="0B410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restart"/>
            <w:vAlign w:val="center"/>
          </w:tcPr>
          <w:p w14:paraId="0708E80A">
            <w:pPr>
              <w:widowControl/>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2970" w:type="dxa"/>
            <w:vAlign w:val="center"/>
          </w:tcPr>
          <w:p w14:paraId="1176D2F6">
            <w:pPr>
              <w:widowControl/>
              <w:jc w:val="center"/>
              <w:rPr>
                <w:rFonts w:hint="eastAsia" w:ascii="宋体" w:hAnsi="宋体" w:eastAsia="宋体" w:cs="宋体"/>
                <w:sz w:val="24"/>
                <w:szCs w:val="24"/>
                <w:lang w:val="en-US" w:eastAsia="zh-CN"/>
              </w:rPr>
            </w:pPr>
            <w:r>
              <w:rPr>
                <w:rFonts w:hint="eastAsia" w:ascii="宋体" w:hAnsi="宋体" w:cs="宋体"/>
                <w:szCs w:val="24"/>
                <w:lang w:val="en-US" w:eastAsia="zh-CN"/>
              </w:rPr>
              <w:t>汽车发电机高温耐久试验台XGMFN-Ⅱ拆解、搬运、安装就位</w:t>
            </w:r>
          </w:p>
        </w:tc>
        <w:tc>
          <w:tcPr>
            <w:tcW w:w="1507" w:type="dxa"/>
          </w:tcPr>
          <w:p w14:paraId="67F6C356">
            <w:pPr>
              <w:rPr>
                <w:rFonts w:hint="eastAsia" w:ascii="宋体" w:hAnsi="宋体" w:eastAsia="宋体" w:cs="宋体"/>
                <w:b/>
                <w:bCs/>
                <w:sz w:val="24"/>
                <w:szCs w:val="24"/>
              </w:rPr>
            </w:pPr>
          </w:p>
        </w:tc>
        <w:tc>
          <w:tcPr>
            <w:tcW w:w="1120" w:type="dxa"/>
            <w:vAlign w:val="center"/>
          </w:tcPr>
          <w:p w14:paraId="00D1C29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4645303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4CCC20E1">
            <w:pPr>
              <w:rPr>
                <w:rFonts w:ascii="Arial"/>
              </w:rPr>
            </w:pPr>
          </w:p>
        </w:tc>
        <w:tc>
          <w:tcPr>
            <w:tcW w:w="2519" w:type="dxa"/>
            <w:tcBorders>
              <w:right w:val="single" w:color="000000" w:sz="4" w:space="0"/>
            </w:tcBorders>
          </w:tcPr>
          <w:p w14:paraId="11BB01B1">
            <w:pPr>
              <w:rPr>
                <w:rFonts w:ascii="Arial"/>
              </w:rPr>
            </w:pPr>
          </w:p>
        </w:tc>
        <w:tc>
          <w:tcPr>
            <w:tcW w:w="2435" w:type="dxa"/>
            <w:tcBorders>
              <w:left w:val="single" w:color="000000" w:sz="4" w:space="0"/>
            </w:tcBorders>
          </w:tcPr>
          <w:p w14:paraId="04C9A04A">
            <w:pPr>
              <w:rPr>
                <w:rFonts w:ascii="Arial"/>
              </w:rPr>
            </w:pPr>
          </w:p>
        </w:tc>
        <w:tc>
          <w:tcPr>
            <w:tcW w:w="1069" w:type="dxa"/>
            <w:vAlign w:val="center"/>
          </w:tcPr>
          <w:p w14:paraId="23AF7658">
            <w:pPr>
              <w:jc w:val="center"/>
              <w:textAlignment w:val="center"/>
              <w:rPr>
                <w:rFonts w:hint="default" w:ascii="宋体" w:hAnsi="宋体" w:eastAsia="宋体" w:cs="宋体"/>
                <w:kern w:val="2"/>
                <w:sz w:val="24"/>
                <w:szCs w:val="24"/>
                <w:lang w:val="en-US" w:eastAsia="zh-CN" w:bidi="ar-SA"/>
              </w:rPr>
            </w:pPr>
          </w:p>
        </w:tc>
      </w:tr>
      <w:tr w14:paraId="2A7C2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continue"/>
            <w:vAlign w:val="center"/>
          </w:tcPr>
          <w:p w14:paraId="4BEFE8F5">
            <w:pPr>
              <w:widowControl/>
              <w:jc w:val="center"/>
              <w:rPr>
                <w:rFonts w:hint="eastAsia" w:ascii="宋体" w:hAnsi="宋体" w:eastAsia="宋体" w:cs="宋体"/>
                <w:sz w:val="24"/>
                <w:szCs w:val="24"/>
                <w:lang w:val="en-US" w:eastAsia="zh-CN"/>
              </w:rPr>
            </w:pPr>
          </w:p>
        </w:tc>
        <w:tc>
          <w:tcPr>
            <w:tcW w:w="2970" w:type="dxa"/>
            <w:vAlign w:val="center"/>
          </w:tcPr>
          <w:p w14:paraId="1E1C56C7">
            <w:pPr>
              <w:widowControl/>
              <w:jc w:val="center"/>
              <w:rPr>
                <w:rFonts w:hint="eastAsia" w:ascii="宋体" w:hAnsi="宋体" w:eastAsia="宋体" w:cs="宋体"/>
                <w:sz w:val="24"/>
                <w:szCs w:val="24"/>
                <w:lang w:val="en-US" w:eastAsia="zh-CN"/>
              </w:rPr>
            </w:pPr>
            <w:r>
              <w:rPr>
                <w:rFonts w:hint="eastAsia" w:ascii="宋体" w:hAnsi="宋体" w:cs="宋体"/>
                <w:szCs w:val="24"/>
                <w:lang w:val="en-US" w:eastAsia="zh-CN"/>
              </w:rPr>
              <w:t>调试至搬前状态</w:t>
            </w:r>
          </w:p>
        </w:tc>
        <w:tc>
          <w:tcPr>
            <w:tcW w:w="1507" w:type="dxa"/>
          </w:tcPr>
          <w:p w14:paraId="7D042DB6">
            <w:pPr>
              <w:rPr>
                <w:rFonts w:hint="eastAsia" w:ascii="宋体" w:hAnsi="宋体" w:eastAsia="宋体" w:cs="宋体"/>
                <w:b/>
                <w:bCs/>
                <w:sz w:val="24"/>
                <w:szCs w:val="24"/>
              </w:rPr>
            </w:pPr>
          </w:p>
        </w:tc>
        <w:tc>
          <w:tcPr>
            <w:tcW w:w="1120" w:type="dxa"/>
            <w:vAlign w:val="center"/>
          </w:tcPr>
          <w:p w14:paraId="2487B6F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1AFB8A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1D7C9951">
            <w:pPr>
              <w:rPr>
                <w:rFonts w:ascii="Arial"/>
              </w:rPr>
            </w:pPr>
          </w:p>
        </w:tc>
        <w:tc>
          <w:tcPr>
            <w:tcW w:w="2519" w:type="dxa"/>
            <w:tcBorders>
              <w:right w:val="single" w:color="000000" w:sz="4" w:space="0"/>
            </w:tcBorders>
          </w:tcPr>
          <w:p w14:paraId="200AB530">
            <w:pPr>
              <w:rPr>
                <w:rFonts w:ascii="Arial"/>
              </w:rPr>
            </w:pPr>
          </w:p>
        </w:tc>
        <w:tc>
          <w:tcPr>
            <w:tcW w:w="2435" w:type="dxa"/>
            <w:tcBorders>
              <w:left w:val="single" w:color="000000" w:sz="4" w:space="0"/>
            </w:tcBorders>
          </w:tcPr>
          <w:p w14:paraId="6C86BCCA">
            <w:pPr>
              <w:rPr>
                <w:rFonts w:ascii="Arial"/>
              </w:rPr>
            </w:pPr>
          </w:p>
        </w:tc>
        <w:tc>
          <w:tcPr>
            <w:tcW w:w="1069" w:type="dxa"/>
            <w:vAlign w:val="center"/>
          </w:tcPr>
          <w:p w14:paraId="4B86E33B">
            <w:pPr>
              <w:jc w:val="center"/>
              <w:textAlignment w:val="center"/>
              <w:rPr>
                <w:rFonts w:hint="default" w:ascii="宋体" w:hAnsi="宋体" w:eastAsia="宋体" w:cs="宋体"/>
                <w:kern w:val="2"/>
                <w:sz w:val="24"/>
                <w:szCs w:val="24"/>
                <w:lang w:val="en-US" w:eastAsia="zh-CN" w:bidi="ar-SA"/>
              </w:rPr>
            </w:pPr>
          </w:p>
        </w:tc>
      </w:tr>
      <w:tr w14:paraId="2E00F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restart"/>
            <w:vAlign w:val="center"/>
          </w:tcPr>
          <w:p w14:paraId="4669AA40">
            <w:pPr>
              <w:widowControl/>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2970" w:type="dxa"/>
            <w:vAlign w:val="center"/>
          </w:tcPr>
          <w:p w14:paraId="734F188B">
            <w:pPr>
              <w:widowControl/>
              <w:jc w:val="center"/>
              <w:rPr>
                <w:rFonts w:hint="eastAsia" w:ascii="宋体" w:hAnsi="宋体" w:eastAsia="宋体" w:cs="宋体"/>
                <w:sz w:val="24"/>
                <w:szCs w:val="24"/>
                <w:lang w:val="en-US" w:eastAsia="zh-CN"/>
              </w:rPr>
            </w:pPr>
            <w:r>
              <w:rPr>
                <w:rFonts w:hint="eastAsia" w:ascii="宋体" w:hAnsi="宋体" w:cs="宋体"/>
                <w:szCs w:val="24"/>
                <w:lang w:val="en-US" w:eastAsia="zh-CN"/>
              </w:rPr>
              <w:t>高低温试验箱FBWGD4-1.2拆解、搬运、安装就位</w:t>
            </w:r>
          </w:p>
        </w:tc>
        <w:tc>
          <w:tcPr>
            <w:tcW w:w="1507" w:type="dxa"/>
          </w:tcPr>
          <w:p w14:paraId="1FD6C8D4">
            <w:pPr>
              <w:rPr>
                <w:rFonts w:hint="eastAsia" w:ascii="宋体" w:hAnsi="宋体" w:eastAsia="宋体" w:cs="宋体"/>
                <w:b/>
                <w:bCs/>
                <w:sz w:val="24"/>
                <w:szCs w:val="24"/>
              </w:rPr>
            </w:pPr>
          </w:p>
        </w:tc>
        <w:tc>
          <w:tcPr>
            <w:tcW w:w="1120" w:type="dxa"/>
            <w:vAlign w:val="center"/>
          </w:tcPr>
          <w:p w14:paraId="604E785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65571B6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0501A37E">
            <w:pPr>
              <w:rPr>
                <w:rFonts w:ascii="Arial"/>
              </w:rPr>
            </w:pPr>
          </w:p>
        </w:tc>
        <w:tc>
          <w:tcPr>
            <w:tcW w:w="2519" w:type="dxa"/>
            <w:tcBorders>
              <w:right w:val="single" w:color="000000" w:sz="4" w:space="0"/>
            </w:tcBorders>
          </w:tcPr>
          <w:p w14:paraId="1B7B8B65">
            <w:pPr>
              <w:rPr>
                <w:rFonts w:ascii="Arial"/>
              </w:rPr>
            </w:pPr>
          </w:p>
        </w:tc>
        <w:tc>
          <w:tcPr>
            <w:tcW w:w="2435" w:type="dxa"/>
            <w:tcBorders>
              <w:left w:val="single" w:color="000000" w:sz="4" w:space="0"/>
            </w:tcBorders>
          </w:tcPr>
          <w:p w14:paraId="2CB56A6F">
            <w:pPr>
              <w:rPr>
                <w:rFonts w:ascii="Arial"/>
              </w:rPr>
            </w:pPr>
          </w:p>
        </w:tc>
        <w:tc>
          <w:tcPr>
            <w:tcW w:w="1069" w:type="dxa"/>
            <w:vAlign w:val="center"/>
          </w:tcPr>
          <w:p w14:paraId="7F078F16">
            <w:pPr>
              <w:jc w:val="center"/>
              <w:textAlignment w:val="center"/>
              <w:rPr>
                <w:rFonts w:hint="default" w:ascii="宋体" w:hAnsi="宋体" w:eastAsia="宋体" w:cs="宋体"/>
                <w:kern w:val="2"/>
                <w:sz w:val="24"/>
                <w:szCs w:val="24"/>
                <w:lang w:val="en-US" w:eastAsia="zh-CN" w:bidi="ar-SA"/>
              </w:rPr>
            </w:pPr>
          </w:p>
        </w:tc>
      </w:tr>
      <w:tr w14:paraId="12F00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continue"/>
            <w:vAlign w:val="center"/>
          </w:tcPr>
          <w:p w14:paraId="1FC927B4">
            <w:pPr>
              <w:widowControl/>
              <w:jc w:val="center"/>
              <w:rPr>
                <w:rFonts w:hint="eastAsia" w:ascii="宋体" w:hAnsi="宋体" w:eastAsia="宋体" w:cs="宋体"/>
                <w:sz w:val="24"/>
                <w:szCs w:val="24"/>
                <w:lang w:val="en-US" w:eastAsia="zh-CN"/>
              </w:rPr>
            </w:pPr>
          </w:p>
        </w:tc>
        <w:tc>
          <w:tcPr>
            <w:tcW w:w="2970" w:type="dxa"/>
            <w:vAlign w:val="center"/>
          </w:tcPr>
          <w:p w14:paraId="57D19D96">
            <w:pPr>
              <w:widowControl/>
              <w:jc w:val="center"/>
              <w:rPr>
                <w:rFonts w:hint="eastAsia" w:ascii="宋体" w:hAnsi="宋体" w:eastAsia="宋体" w:cs="宋体"/>
                <w:sz w:val="24"/>
                <w:szCs w:val="24"/>
                <w:lang w:val="en-US" w:eastAsia="zh-CN"/>
              </w:rPr>
            </w:pPr>
            <w:r>
              <w:rPr>
                <w:rFonts w:hint="eastAsia" w:ascii="宋体" w:hAnsi="宋体" w:cs="宋体"/>
                <w:szCs w:val="24"/>
                <w:lang w:val="en-US" w:eastAsia="zh-CN"/>
              </w:rPr>
              <w:t>调试至搬前状态</w:t>
            </w:r>
          </w:p>
        </w:tc>
        <w:tc>
          <w:tcPr>
            <w:tcW w:w="1507" w:type="dxa"/>
          </w:tcPr>
          <w:p w14:paraId="12954945">
            <w:pPr>
              <w:rPr>
                <w:rFonts w:hint="eastAsia" w:ascii="宋体" w:hAnsi="宋体" w:eastAsia="宋体" w:cs="宋体"/>
                <w:b/>
                <w:bCs/>
                <w:sz w:val="24"/>
                <w:szCs w:val="24"/>
              </w:rPr>
            </w:pPr>
          </w:p>
        </w:tc>
        <w:tc>
          <w:tcPr>
            <w:tcW w:w="1120" w:type="dxa"/>
            <w:vAlign w:val="center"/>
          </w:tcPr>
          <w:p w14:paraId="32FFA93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5AC3C5B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65F6EF29">
            <w:pPr>
              <w:rPr>
                <w:rFonts w:ascii="Arial"/>
              </w:rPr>
            </w:pPr>
          </w:p>
        </w:tc>
        <w:tc>
          <w:tcPr>
            <w:tcW w:w="2519" w:type="dxa"/>
            <w:tcBorders>
              <w:right w:val="single" w:color="000000" w:sz="4" w:space="0"/>
            </w:tcBorders>
          </w:tcPr>
          <w:p w14:paraId="36D2DC8C">
            <w:pPr>
              <w:rPr>
                <w:rFonts w:ascii="Arial"/>
              </w:rPr>
            </w:pPr>
          </w:p>
        </w:tc>
        <w:tc>
          <w:tcPr>
            <w:tcW w:w="2435" w:type="dxa"/>
            <w:tcBorders>
              <w:left w:val="single" w:color="000000" w:sz="4" w:space="0"/>
            </w:tcBorders>
          </w:tcPr>
          <w:p w14:paraId="340C370B">
            <w:pPr>
              <w:rPr>
                <w:rFonts w:ascii="Arial"/>
              </w:rPr>
            </w:pPr>
          </w:p>
        </w:tc>
        <w:tc>
          <w:tcPr>
            <w:tcW w:w="1069" w:type="dxa"/>
            <w:vAlign w:val="center"/>
          </w:tcPr>
          <w:p w14:paraId="50CF87FF">
            <w:pPr>
              <w:jc w:val="center"/>
              <w:textAlignment w:val="center"/>
              <w:rPr>
                <w:rFonts w:hint="default" w:ascii="宋体" w:hAnsi="宋体" w:eastAsia="宋体" w:cs="宋体"/>
                <w:kern w:val="2"/>
                <w:sz w:val="24"/>
                <w:szCs w:val="24"/>
                <w:lang w:val="en-US" w:eastAsia="zh-CN" w:bidi="ar-SA"/>
              </w:rPr>
            </w:pPr>
          </w:p>
        </w:tc>
      </w:tr>
      <w:tr w14:paraId="196FC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restart"/>
            <w:vAlign w:val="center"/>
          </w:tcPr>
          <w:p w14:paraId="1B7EAFBA">
            <w:pPr>
              <w:widowControl/>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2970" w:type="dxa"/>
            <w:vAlign w:val="center"/>
          </w:tcPr>
          <w:p w14:paraId="3F187EEE">
            <w:pPr>
              <w:widowControl/>
              <w:jc w:val="center"/>
              <w:rPr>
                <w:rFonts w:hint="eastAsia" w:ascii="宋体" w:hAnsi="宋体" w:eastAsia="宋体" w:cs="宋体"/>
                <w:sz w:val="24"/>
                <w:szCs w:val="24"/>
                <w:lang w:val="en-US" w:eastAsia="zh-CN"/>
              </w:rPr>
            </w:pPr>
            <w:r>
              <w:rPr>
                <w:rFonts w:hint="eastAsia" w:ascii="宋体" w:hAnsi="宋体" w:cs="宋体"/>
                <w:szCs w:val="24"/>
                <w:lang w:val="en-US" w:eastAsia="zh-CN"/>
              </w:rPr>
              <w:t>汽车发电机急变速耐久性能试验台BJXGMFJ-I拆解、搬运、安装就位</w:t>
            </w:r>
          </w:p>
        </w:tc>
        <w:tc>
          <w:tcPr>
            <w:tcW w:w="1507" w:type="dxa"/>
          </w:tcPr>
          <w:p w14:paraId="3FE15C0D">
            <w:pPr>
              <w:rPr>
                <w:rFonts w:hint="eastAsia" w:ascii="宋体" w:hAnsi="宋体" w:eastAsia="宋体" w:cs="宋体"/>
                <w:b/>
                <w:bCs/>
                <w:sz w:val="24"/>
                <w:szCs w:val="24"/>
              </w:rPr>
            </w:pPr>
          </w:p>
        </w:tc>
        <w:tc>
          <w:tcPr>
            <w:tcW w:w="1120" w:type="dxa"/>
            <w:vAlign w:val="center"/>
          </w:tcPr>
          <w:p w14:paraId="4735E6F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5B58DED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0C218A9D">
            <w:pPr>
              <w:rPr>
                <w:rFonts w:ascii="Arial"/>
              </w:rPr>
            </w:pPr>
          </w:p>
        </w:tc>
        <w:tc>
          <w:tcPr>
            <w:tcW w:w="2519" w:type="dxa"/>
            <w:tcBorders>
              <w:right w:val="single" w:color="000000" w:sz="4" w:space="0"/>
            </w:tcBorders>
          </w:tcPr>
          <w:p w14:paraId="4A297AB9">
            <w:pPr>
              <w:rPr>
                <w:rFonts w:ascii="Arial"/>
              </w:rPr>
            </w:pPr>
          </w:p>
        </w:tc>
        <w:tc>
          <w:tcPr>
            <w:tcW w:w="2435" w:type="dxa"/>
            <w:tcBorders>
              <w:left w:val="single" w:color="000000" w:sz="4" w:space="0"/>
            </w:tcBorders>
          </w:tcPr>
          <w:p w14:paraId="4C6DB9A6">
            <w:pPr>
              <w:rPr>
                <w:rFonts w:ascii="Arial"/>
              </w:rPr>
            </w:pPr>
          </w:p>
        </w:tc>
        <w:tc>
          <w:tcPr>
            <w:tcW w:w="1069" w:type="dxa"/>
            <w:vAlign w:val="center"/>
          </w:tcPr>
          <w:p w14:paraId="737794D0">
            <w:pPr>
              <w:jc w:val="center"/>
              <w:textAlignment w:val="center"/>
              <w:rPr>
                <w:rFonts w:hint="default" w:ascii="宋体" w:hAnsi="宋体" w:eastAsia="宋体" w:cs="宋体"/>
                <w:kern w:val="2"/>
                <w:sz w:val="24"/>
                <w:szCs w:val="24"/>
                <w:lang w:val="en-US" w:eastAsia="zh-CN" w:bidi="ar-SA"/>
              </w:rPr>
            </w:pPr>
          </w:p>
        </w:tc>
      </w:tr>
      <w:tr w14:paraId="49D87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continue"/>
            <w:vAlign w:val="center"/>
          </w:tcPr>
          <w:p w14:paraId="4C4211D7">
            <w:pPr>
              <w:widowControl/>
              <w:jc w:val="center"/>
              <w:rPr>
                <w:rFonts w:hint="eastAsia" w:ascii="宋体" w:hAnsi="宋体" w:eastAsia="宋体" w:cs="宋体"/>
                <w:sz w:val="24"/>
                <w:szCs w:val="24"/>
                <w:lang w:val="en-US" w:eastAsia="zh-CN"/>
              </w:rPr>
            </w:pPr>
          </w:p>
        </w:tc>
        <w:tc>
          <w:tcPr>
            <w:tcW w:w="2970" w:type="dxa"/>
            <w:vAlign w:val="center"/>
          </w:tcPr>
          <w:p w14:paraId="7253B713">
            <w:pPr>
              <w:widowControl/>
              <w:jc w:val="center"/>
              <w:rPr>
                <w:rFonts w:hint="eastAsia" w:ascii="宋体" w:hAnsi="宋体" w:eastAsia="宋体" w:cs="宋体"/>
                <w:sz w:val="24"/>
                <w:szCs w:val="24"/>
                <w:lang w:val="en-US" w:eastAsia="zh-CN"/>
              </w:rPr>
            </w:pPr>
            <w:r>
              <w:rPr>
                <w:rFonts w:hint="eastAsia" w:ascii="宋体" w:hAnsi="宋体" w:cs="宋体"/>
                <w:szCs w:val="24"/>
                <w:lang w:val="en-US" w:eastAsia="zh-CN"/>
              </w:rPr>
              <w:t>调试至搬前状态</w:t>
            </w:r>
          </w:p>
        </w:tc>
        <w:tc>
          <w:tcPr>
            <w:tcW w:w="1507" w:type="dxa"/>
          </w:tcPr>
          <w:p w14:paraId="4FDF9E77">
            <w:pPr>
              <w:rPr>
                <w:rFonts w:hint="eastAsia" w:ascii="宋体" w:hAnsi="宋体" w:eastAsia="宋体" w:cs="宋体"/>
                <w:b/>
                <w:bCs/>
                <w:sz w:val="24"/>
                <w:szCs w:val="24"/>
              </w:rPr>
            </w:pPr>
          </w:p>
        </w:tc>
        <w:tc>
          <w:tcPr>
            <w:tcW w:w="1120" w:type="dxa"/>
            <w:vAlign w:val="center"/>
          </w:tcPr>
          <w:p w14:paraId="13F1E4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409BCE7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55AAFC9D">
            <w:pPr>
              <w:rPr>
                <w:rFonts w:ascii="Arial"/>
              </w:rPr>
            </w:pPr>
          </w:p>
        </w:tc>
        <w:tc>
          <w:tcPr>
            <w:tcW w:w="2519" w:type="dxa"/>
            <w:tcBorders>
              <w:right w:val="single" w:color="000000" w:sz="4" w:space="0"/>
            </w:tcBorders>
          </w:tcPr>
          <w:p w14:paraId="6A7A1B5F">
            <w:pPr>
              <w:rPr>
                <w:rFonts w:ascii="Arial"/>
              </w:rPr>
            </w:pPr>
          </w:p>
        </w:tc>
        <w:tc>
          <w:tcPr>
            <w:tcW w:w="2435" w:type="dxa"/>
            <w:tcBorders>
              <w:left w:val="single" w:color="000000" w:sz="4" w:space="0"/>
            </w:tcBorders>
          </w:tcPr>
          <w:p w14:paraId="7C47884E">
            <w:pPr>
              <w:rPr>
                <w:rFonts w:ascii="Arial"/>
              </w:rPr>
            </w:pPr>
          </w:p>
        </w:tc>
        <w:tc>
          <w:tcPr>
            <w:tcW w:w="1069" w:type="dxa"/>
            <w:vAlign w:val="center"/>
          </w:tcPr>
          <w:p w14:paraId="6D81EB9F">
            <w:pPr>
              <w:jc w:val="center"/>
              <w:textAlignment w:val="center"/>
              <w:rPr>
                <w:rFonts w:hint="default" w:ascii="宋体" w:hAnsi="宋体" w:eastAsia="宋体" w:cs="宋体"/>
                <w:kern w:val="2"/>
                <w:sz w:val="24"/>
                <w:szCs w:val="24"/>
                <w:lang w:val="en-US" w:eastAsia="zh-CN" w:bidi="ar-SA"/>
              </w:rPr>
            </w:pPr>
          </w:p>
        </w:tc>
      </w:tr>
      <w:tr w14:paraId="56644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restart"/>
            <w:vAlign w:val="center"/>
          </w:tcPr>
          <w:p w14:paraId="2A13643B">
            <w:pPr>
              <w:widowControl/>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2970" w:type="dxa"/>
            <w:vAlign w:val="center"/>
          </w:tcPr>
          <w:p w14:paraId="4AE31E88">
            <w:pPr>
              <w:widowControl/>
              <w:jc w:val="center"/>
              <w:rPr>
                <w:rFonts w:hint="eastAsia" w:ascii="宋体" w:hAnsi="宋体" w:eastAsia="宋体" w:cs="宋体"/>
                <w:sz w:val="24"/>
                <w:szCs w:val="24"/>
                <w:lang w:val="en-US" w:eastAsia="zh-CN"/>
              </w:rPr>
            </w:pPr>
            <w:r>
              <w:rPr>
                <w:rFonts w:hint="eastAsia" w:ascii="宋体" w:hAnsi="宋体" w:cs="宋体"/>
                <w:szCs w:val="24"/>
                <w:lang w:val="en-US" w:eastAsia="zh-CN"/>
              </w:rPr>
              <w:t>汽车发电机高温急变速耐久试验台XGMFNJ-Ⅱ拆解、搬运、安装就位</w:t>
            </w:r>
          </w:p>
        </w:tc>
        <w:tc>
          <w:tcPr>
            <w:tcW w:w="1507" w:type="dxa"/>
          </w:tcPr>
          <w:p w14:paraId="07F26947">
            <w:pPr>
              <w:rPr>
                <w:rFonts w:hint="eastAsia" w:ascii="宋体" w:hAnsi="宋体" w:eastAsia="宋体" w:cs="宋体"/>
                <w:b/>
                <w:bCs/>
                <w:sz w:val="24"/>
                <w:szCs w:val="24"/>
              </w:rPr>
            </w:pPr>
          </w:p>
        </w:tc>
        <w:tc>
          <w:tcPr>
            <w:tcW w:w="1120" w:type="dxa"/>
            <w:vAlign w:val="center"/>
          </w:tcPr>
          <w:p w14:paraId="5B6E12C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3D7A979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0528E8D6">
            <w:pPr>
              <w:rPr>
                <w:rFonts w:ascii="Arial"/>
              </w:rPr>
            </w:pPr>
          </w:p>
        </w:tc>
        <w:tc>
          <w:tcPr>
            <w:tcW w:w="2519" w:type="dxa"/>
            <w:tcBorders>
              <w:right w:val="single" w:color="000000" w:sz="4" w:space="0"/>
            </w:tcBorders>
          </w:tcPr>
          <w:p w14:paraId="2A50D082">
            <w:pPr>
              <w:rPr>
                <w:rFonts w:ascii="Arial"/>
              </w:rPr>
            </w:pPr>
          </w:p>
        </w:tc>
        <w:tc>
          <w:tcPr>
            <w:tcW w:w="2435" w:type="dxa"/>
            <w:tcBorders>
              <w:left w:val="single" w:color="000000" w:sz="4" w:space="0"/>
            </w:tcBorders>
          </w:tcPr>
          <w:p w14:paraId="204CC74C">
            <w:pPr>
              <w:rPr>
                <w:rFonts w:ascii="Arial"/>
              </w:rPr>
            </w:pPr>
          </w:p>
        </w:tc>
        <w:tc>
          <w:tcPr>
            <w:tcW w:w="1069" w:type="dxa"/>
            <w:vAlign w:val="center"/>
          </w:tcPr>
          <w:p w14:paraId="38F40C15">
            <w:pPr>
              <w:jc w:val="center"/>
              <w:textAlignment w:val="center"/>
              <w:rPr>
                <w:rFonts w:hint="default" w:ascii="宋体" w:hAnsi="宋体" w:eastAsia="宋体" w:cs="宋体"/>
                <w:kern w:val="2"/>
                <w:sz w:val="24"/>
                <w:szCs w:val="24"/>
                <w:lang w:val="en-US" w:eastAsia="zh-CN" w:bidi="ar-SA"/>
              </w:rPr>
            </w:pPr>
          </w:p>
        </w:tc>
      </w:tr>
      <w:tr w14:paraId="21A1C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continue"/>
            <w:vAlign w:val="center"/>
          </w:tcPr>
          <w:p w14:paraId="38EF947B">
            <w:pPr>
              <w:widowControl/>
              <w:jc w:val="center"/>
              <w:rPr>
                <w:rFonts w:hint="eastAsia" w:ascii="宋体" w:hAnsi="宋体" w:eastAsia="宋体" w:cs="宋体"/>
                <w:sz w:val="24"/>
                <w:szCs w:val="24"/>
                <w:lang w:val="en-US" w:eastAsia="zh-CN"/>
              </w:rPr>
            </w:pPr>
          </w:p>
        </w:tc>
        <w:tc>
          <w:tcPr>
            <w:tcW w:w="2970" w:type="dxa"/>
            <w:vAlign w:val="center"/>
          </w:tcPr>
          <w:p w14:paraId="42BF2BAF">
            <w:pPr>
              <w:widowControl/>
              <w:jc w:val="center"/>
              <w:rPr>
                <w:rFonts w:hint="eastAsia" w:ascii="宋体" w:hAnsi="宋体" w:eastAsia="宋体" w:cs="宋体"/>
                <w:sz w:val="24"/>
                <w:szCs w:val="24"/>
                <w:lang w:val="en-US" w:eastAsia="zh-CN"/>
              </w:rPr>
            </w:pPr>
            <w:r>
              <w:rPr>
                <w:rFonts w:hint="eastAsia" w:ascii="宋体" w:hAnsi="宋体" w:cs="宋体"/>
                <w:szCs w:val="24"/>
                <w:lang w:val="en-US" w:eastAsia="zh-CN"/>
              </w:rPr>
              <w:t>调试至搬前状态</w:t>
            </w:r>
          </w:p>
        </w:tc>
        <w:tc>
          <w:tcPr>
            <w:tcW w:w="1507" w:type="dxa"/>
          </w:tcPr>
          <w:p w14:paraId="3A67BC7B">
            <w:pPr>
              <w:rPr>
                <w:rFonts w:hint="eastAsia" w:ascii="宋体" w:hAnsi="宋体" w:eastAsia="宋体" w:cs="宋体"/>
                <w:b/>
                <w:bCs/>
                <w:sz w:val="24"/>
                <w:szCs w:val="24"/>
              </w:rPr>
            </w:pPr>
          </w:p>
        </w:tc>
        <w:tc>
          <w:tcPr>
            <w:tcW w:w="1120" w:type="dxa"/>
            <w:vAlign w:val="center"/>
          </w:tcPr>
          <w:p w14:paraId="1BCDC16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3351372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4F3BD89F">
            <w:pPr>
              <w:rPr>
                <w:rFonts w:ascii="Arial"/>
              </w:rPr>
            </w:pPr>
          </w:p>
        </w:tc>
        <w:tc>
          <w:tcPr>
            <w:tcW w:w="2519" w:type="dxa"/>
            <w:tcBorders>
              <w:right w:val="single" w:color="000000" w:sz="4" w:space="0"/>
            </w:tcBorders>
          </w:tcPr>
          <w:p w14:paraId="358163E4">
            <w:pPr>
              <w:rPr>
                <w:rFonts w:ascii="Arial"/>
              </w:rPr>
            </w:pPr>
          </w:p>
        </w:tc>
        <w:tc>
          <w:tcPr>
            <w:tcW w:w="2435" w:type="dxa"/>
            <w:tcBorders>
              <w:left w:val="single" w:color="000000" w:sz="4" w:space="0"/>
            </w:tcBorders>
          </w:tcPr>
          <w:p w14:paraId="69A1243B">
            <w:pPr>
              <w:rPr>
                <w:rFonts w:ascii="Arial"/>
              </w:rPr>
            </w:pPr>
          </w:p>
        </w:tc>
        <w:tc>
          <w:tcPr>
            <w:tcW w:w="1069" w:type="dxa"/>
            <w:vAlign w:val="center"/>
          </w:tcPr>
          <w:p w14:paraId="3D198A3B">
            <w:pPr>
              <w:jc w:val="center"/>
              <w:textAlignment w:val="center"/>
              <w:rPr>
                <w:rFonts w:hint="default" w:ascii="宋体" w:hAnsi="宋体" w:eastAsia="宋体" w:cs="宋体"/>
                <w:kern w:val="2"/>
                <w:sz w:val="24"/>
                <w:szCs w:val="24"/>
                <w:lang w:val="en-US" w:eastAsia="zh-CN" w:bidi="ar-SA"/>
              </w:rPr>
            </w:pPr>
          </w:p>
        </w:tc>
      </w:tr>
      <w:tr w14:paraId="2DD8F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restart"/>
            <w:vAlign w:val="center"/>
          </w:tcPr>
          <w:p w14:paraId="45A86B59">
            <w:pPr>
              <w:widowControl/>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2970" w:type="dxa"/>
            <w:vAlign w:val="center"/>
          </w:tcPr>
          <w:p w14:paraId="3B53AADD">
            <w:pPr>
              <w:widowControl/>
              <w:jc w:val="center"/>
              <w:rPr>
                <w:rFonts w:hint="eastAsia" w:ascii="宋体" w:hAnsi="宋体" w:eastAsia="宋体" w:cs="宋体"/>
                <w:sz w:val="24"/>
                <w:szCs w:val="24"/>
                <w:lang w:val="en-US" w:eastAsia="zh-CN"/>
              </w:rPr>
            </w:pPr>
            <w:r>
              <w:rPr>
                <w:rFonts w:hint="eastAsia" w:ascii="宋体" w:hAnsi="宋体" w:cs="宋体"/>
                <w:szCs w:val="24"/>
                <w:lang w:val="en-US" w:eastAsia="zh-CN"/>
              </w:rPr>
              <w:t>砂尘试验箱 SC-010 拆解、搬运、安装就位</w:t>
            </w:r>
          </w:p>
        </w:tc>
        <w:tc>
          <w:tcPr>
            <w:tcW w:w="1507" w:type="dxa"/>
          </w:tcPr>
          <w:p w14:paraId="77422FAF">
            <w:pPr>
              <w:rPr>
                <w:rFonts w:hint="eastAsia" w:ascii="宋体" w:hAnsi="宋体" w:eastAsia="宋体" w:cs="宋体"/>
                <w:b/>
                <w:bCs/>
                <w:sz w:val="24"/>
                <w:szCs w:val="24"/>
              </w:rPr>
            </w:pPr>
          </w:p>
        </w:tc>
        <w:tc>
          <w:tcPr>
            <w:tcW w:w="1120" w:type="dxa"/>
            <w:vAlign w:val="center"/>
          </w:tcPr>
          <w:p w14:paraId="15884D7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6CD3AE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702B10CA">
            <w:pPr>
              <w:rPr>
                <w:rFonts w:ascii="Arial"/>
              </w:rPr>
            </w:pPr>
          </w:p>
        </w:tc>
        <w:tc>
          <w:tcPr>
            <w:tcW w:w="2519" w:type="dxa"/>
            <w:tcBorders>
              <w:right w:val="single" w:color="000000" w:sz="4" w:space="0"/>
            </w:tcBorders>
          </w:tcPr>
          <w:p w14:paraId="1003DAE1">
            <w:pPr>
              <w:rPr>
                <w:rFonts w:ascii="Arial"/>
              </w:rPr>
            </w:pPr>
          </w:p>
        </w:tc>
        <w:tc>
          <w:tcPr>
            <w:tcW w:w="2435" w:type="dxa"/>
            <w:tcBorders>
              <w:left w:val="single" w:color="000000" w:sz="4" w:space="0"/>
            </w:tcBorders>
          </w:tcPr>
          <w:p w14:paraId="3FC8031F">
            <w:pPr>
              <w:rPr>
                <w:rFonts w:ascii="Arial"/>
              </w:rPr>
            </w:pPr>
          </w:p>
        </w:tc>
        <w:tc>
          <w:tcPr>
            <w:tcW w:w="1069" w:type="dxa"/>
            <w:vAlign w:val="center"/>
          </w:tcPr>
          <w:p w14:paraId="6C2576F5">
            <w:pPr>
              <w:jc w:val="center"/>
              <w:textAlignment w:val="center"/>
              <w:rPr>
                <w:rFonts w:hint="default" w:ascii="宋体" w:hAnsi="宋体" w:eastAsia="宋体" w:cs="宋体"/>
                <w:kern w:val="2"/>
                <w:sz w:val="24"/>
                <w:szCs w:val="24"/>
                <w:lang w:val="en-US" w:eastAsia="zh-CN" w:bidi="ar-SA"/>
              </w:rPr>
            </w:pPr>
          </w:p>
        </w:tc>
      </w:tr>
      <w:tr w14:paraId="5F62A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continue"/>
            <w:vAlign w:val="center"/>
          </w:tcPr>
          <w:p w14:paraId="56CACC8F">
            <w:pPr>
              <w:widowControl/>
              <w:jc w:val="center"/>
              <w:rPr>
                <w:rFonts w:hint="eastAsia" w:ascii="宋体" w:hAnsi="宋体" w:eastAsia="宋体" w:cs="宋体"/>
                <w:sz w:val="24"/>
                <w:szCs w:val="24"/>
                <w:lang w:val="en-US" w:eastAsia="zh-CN"/>
              </w:rPr>
            </w:pPr>
          </w:p>
        </w:tc>
        <w:tc>
          <w:tcPr>
            <w:tcW w:w="2970" w:type="dxa"/>
            <w:vAlign w:val="center"/>
          </w:tcPr>
          <w:p w14:paraId="69E1085B">
            <w:pPr>
              <w:widowControl/>
              <w:jc w:val="center"/>
              <w:rPr>
                <w:rFonts w:hint="eastAsia" w:ascii="宋体" w:hAnsi="宋体" w:eastAsia="宋体" w:cs="宋体"/>
                <w:sz w:val="24"/>
                <w:szCs w:val="24"/>
                <w:lang w:val="en-US" w:eastAsia="zh-CN"/>
              </w:rPr>
            </w:pPr>
            <w:r>
              <w:rPr>
                <w:rFonts w:hint="eastAsia" w:ascii="宋体" w:hAnsi="宋体" w:cs="宋体"/>
                <w:szCs w:val="24"/>
                <w:lang w:val="en-US" w:eastAsia="zh-CN"/>
              </w:rPr>
              <w:t>调试至搬前状态</w:t>
            </w:r>
          </w:p>
        </w:tc>
        <w:tc>
          <w:tcPr>
            <w:tcW w:w="1507" w:type="dxa"/>
          </w:tcPr>
          <w:p w14:paraId="487556E2">
            <w:pPr>
              <w:rPr>
                <w:rFonts w:hint="eastAsia" w:ascii="宋体" w:hAnsi="宋体" w:eastAsia="宋体" w:cs="宋体"/>
                <w:b/>
                <w:bCs/>
                <w:sz w:val="24"/>
                <w:szCs w:val="24"/>
              </w:rPr>
            </w:pPr>
          </w:p>
        </w:tc>
        <w:tc>
          <w:tcPr>
            <w:tcW w:w="1120" w:type="dxa"/>
            <w:vAlign w:val="center"/>
          </w:tcPr>
          <w:p w14:paraId="650AC28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2D6A810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62376070">
            <w:pPr>
              <w:rPr>
                <w:rFonts w:ascii="Arial"/>
              </w:rPr>
            </w:pPr>
          </w:p>
        </w:tc>
        <w:tc>
          <w:tcPr>
            <w:tcW w:w="2519" w:type="dxa"/>
            <w:tcBorders>
              <w:right w:val="single" w:color="000000" w:sz="4" w:space="0"/>
            </w:tcBorders>
          </w:tcPr>
          <w:p w14:paraId="5F8BF173">
            <w:pPr>
              <w:rPr>
                <w:rFonts w:ascii="Arial"/>
              </w:rPr>
            </w:pPr>
          </w:p>
        </w:tc>
        <w:tc>
          <w:tcPr>
            <w:tcW w:w="2435" w:type="dxa"/>
            <w:tcBorders>
              <w:left w:val="single" w:color="000000" w:sz="4" w:space="0"/>
            </w:tcBorders>
          </w:tcPr>
          <w:p w14:paraId="200DDD01">
            <w:pPr>
              <w:rPr>
                <w:rFonts w:ascii="Arial"/>
              </w:rPr>
            </w:pPr>
          </w:p>
        </w:tc>
        <w:tc>
          <w:tcPr>
            <w:tcW w:w="1069" w:type="dxa"/>
            <w:vAlign w:val="center"/>
          </w:tcPr>
          <w:p w14:paraId="7DC3D59E">
            <w:pPr>
              <w:jc w:val="center"/>
              <w:textAlignment w:val="center"/>
              <w:rPr>
                <w:rFonts w:hint="default" w:ascii="宋体" w:hAnsi="宋体" w:eastAsia="宋体" w:cs="宋体"/>
                <w:kern w:val="2"/>
                <w:sz w:val="24"/>
                <w:szCs w:val="24"/>
                <w:lang w:val="en-US" w:eastAsia="zh-CN" w:bidi="ar-SA"/>
              </w:rPr>
            </w:pPr>
          </w:p>
        </w:tc>
      </w:tr>
      <w:tr w14:paraId="3087C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restart"/>
            <w:vAlign w:val="center"/>
          </w:tcPr>
          <w:p w14:paraId="0FF0161B">
            <w:pPr>
              <w:widowControl/>
              <w:jc w:val="center"/>
              <w:rPr>
                <w:rFonts w:hint="eastAsia" w:ascii="宋体" w:hAnsi="宋体" w:cs="宋体"/>
                <w:b/>
                <w:bCs/>
                <w:szCs w:val="24"/>
                <w:lang w:val="en-US" w:eastAsia="zh-CN"/>
              </w:rPr>
            </w:pPr>
            <w:r>
              <w:rPr>
                <w:rFonts w:hint="eastAsia" w:ascii="宋体" w:hAnsi="宋体" w:eastAsia="宋体" w:cs="宋体"/>
                <w:sz w:val="24"/>
                <w:szCs w:val="24"/>
                <w:lang w:val="en-US" w:eastAsia="zh-CN"/>
              </w:rPr>
              <w:t>16</w:t>
            </w:r>
          </w:p>
        </w:tc>
        <w:tc>
          <w:tcPr>
            <w:tcW w:w="2970" w:type="dxa"/>
            <w:vAlign w:val="center"/>
          </w:tcPr>
          <w:p w14:paraId="3CA7A169">
            <w:pPr>
              <w:widowControl/>
              <w:jc w:val="center"/>
              <w:rPr>
                <w:rFonts w:hint="eastAsia" w:ascii="宋体" w:hAnsi="宋体" w:eastAsia="宋体" w:cs="宋体"/>
                <w:b/>
                <w:bCs/>
                <w:color w:val="000000"/>
                <w:szCs w:val="21"/>
                <w:lang w:val="en-US" w:eastAsia="zh-CN"/>
              </w:rPr>
            </w:pPr>
            <w:r>
              <w:rPr>
                <w:rFonts w:hint="eastAsia" w:ascii="宋体" w:hAnsi="宋体" w:cs="宋体"/>
                <w:szCs w:val="24"/>
                <w:lang w:val="en-US" w:eastAsia="zh-CN"/>
              </w:rPr>
              <w:t>汽车发电机高温高速耐久性能试验台BJXGMFJ-Ⅱ 拆解、搬运、安装就位</w:t>
            </w:r>
          </w:p>
        </w:tc>
        <w:tc>
          <w:tcPr>
            <w:tcW w:w="1507" w:type="dxa"/>
          </w:tcPr>
          <w:p w14:paraId="52E9C1E0">
            <w:pPr>
              <w:rPr>
                <w:rFonts w:hint="eastAsia" w:ascii="宋体" w:hAnsi="宋体" w:eastAsia="宋体" w:cs="宋体"/>
                <w:b/>
                <w:bCs/>
                <w:sz w:val="24"/>
                <w:szCs w:val="24"/>
              </w:rPr>
            </w:pPr>
          </w:p>
        </w:tc>
        <w:tc>
          <w:tcPr>
            <w:tcW w:w="1120" w:type="dxa"/>
            <w:vAlign w:val="center"/>
          </w:tcPr>
          <w:p w14:paraId="4C9BFC9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3F58818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046D763E">
            <w:pPr>
              <w:rPr>
                <w:rFonts w:ascii="Arial"/>
              </w:rPr>
            </w:pPr>
          </w:p>
        </w:tc>
        <w:tc>
          <w:tcPr>
            <w:tcW w:w="2519" w:type="dxa"/>
            <w:tcBorders>
              <w:right w:val="single" w:color="000000" w:sz="4" w:space="0"/>
            </w:tcBorders>
          </w:tcPr>
          <w:p w14:paraId="7D24EA0C">
            <w:pPr>
              <w:rPr>
                <w:rFonts w:ascii="Arial"/>
              </w:rPr>
            </w:pPr>
          </w:p>
        </w:tc>
        <w:tc>
          <w:tcPr>
            <w:tcW w:w="2435" w:type="dxa"/>
            <w:tcBorders>
              <w:left w:val="single" w:color="000000" w:sz="4" w:space="0"/>
            </w:tcBorders>
          </w:tcPr>
          <w:p w14:paraId="3DE73FB9">
            <w:pPr>
              <w:rPr>
                <w:rFonts w:ascii="Arial"/>
              </w:rPr>
            </w:pPr>
          </w:p>
        </w:tc>
        <w:tc>
          <w:tcPr>
            <w:tcW w:w="1069" w:type="dxa"/>
            <w:vAlign w:val="center"/>
          </w:tcPr>
          <w:p w14:paraId="2D247D20">
            <w:pPr>
              <w:jc w:val="center"/>
              <w:textAlignment w:val="center"/>
              <w:rPr>
                <w:rFonts w:hint="default" w:ascii="宋体" w:hAnsi="宋体" w:eastAsia="宋体" w:cs="宋体"/>
                <w:kern w:val="2"/>
                <w:sz w:val="24"/>
                <w:szCs w:val="24"/>
                <w:lang w:val="en-US" w:eastAsia="zh-CN" w:bidi="ar-SA"/>
              </w:rPr>
            </w:pPr>
          </w:p>
        </w:tc>
      </w:tr>
      <w:tr w14:paraId="0153F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continue"/>
            <w:vAlign w:val="center"/>
          </w:tcPr>
          <w:p w14:paraId="2127AC49">
            <w:pPr>
              <w:widowControl/>
              <w:jc w:val="center"/>
              <w:rPr>
                <w:rFonts w:hint="eastAsia" w:ascii="宋体" w:hAnsi="宋体" w:cs="宋体"/>
                <w:b/>
                <w:bCs/>
                <w:szCs w:val="24"/>
                <w:lang w:val="en-US" w:eastAsia="zh-CN"/>
              </w:rPr>
            </w:pPr>
          </w:p>
        </w:tc>
        <w:tc>
          <w:tcPr>
            <w:tcW w:w="2970" w:type="dxa"/>
            <w:vAlign w:val="center"/>
          </w:tcPr>
          <w:p w14:paraId="2AF449D6">
            <w:pPr>
              <w:widowControl/>
              <w:jc w:val="center"/>
              <w:rPr>
                <w:rFonts w:hint="eastAsia" w:ascii="宋体" w:hAnsi="宋体" w:eastAsia="宋体" w:cs="宋体"/>
                <w:b/>
                <w:bCs/>
                <w:color w:val="000000"/>
                <w:szCs w:val="21"/>
                <w:lang w:val="en-US" w:eastAsia="zh-CN"/>
              </w:rPr>
            </w:pPr>
            <w:r>
              <w:rPr>
                <w:rFonts w:hint="eastAsia" w:ascii="宋体" w:hAnsi="宋体" w:cs="宋体"/>
                <w:szCs w:val="24"/>
                <w:lang w:val="en-US" w:eastAsia="zh-CN"/>
              </w:rPr>
              <w:t>调试至搬前状态</w:t>
            </w:r>
          </w:p>
        </w:tc>
        <w:tc>
          <w:tcPr>
            <w:tcW w:w="1507" w:type="dxa"/>
          </w:tcPr>
          <w:p w14:paraId="45488F48">
            <w:pPr>
              <w:rPr>
                <w:rFonts w:hint="eastAsia" w:ascii="宋体" w:hAnsi="宋体" w:eastAsia="宋体" w:cs="宋体"/>
                <w:b/>
                <w:bCs/>
                <w:sz w:val="24"/>
                <w:szCs w:val="24"/>
              </w:rPr>
            </w:pPr>
          </w:p>
        </w:tc>
        <w:tc>
          <w:tcPr>
            <w:tcW w:w="1120" w:type="dxa"/>
            <w:vAlign w:val="center"/>
          </w:tcPr>
          <w:p w14:paraId="60C2F88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0CA1DA8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2FAD5D3B">
            <w:pPr>
              <w:rPr>
                <w:rFonts w:ascii="Arial"/>
              </w:rPr>
            </w:pPr>
          </w:p>
        </w:tc>
        <w:tc>
          <w:tcPr>
            <w:tcW w:w="2519" w:type="dxa"/>
            <w:tcBorders>
              <w:right w:val="single" w:color="000000" w:sz="4" w:space="0"/>
            </w:tcBorders>
          </w:tcPr>
          <w:p w14:paraId="3A08A18A">
            <w:pPr>
              <w:rPr>
                <w:rFonts w:ascii="Arial"/>
              </w:rPr>
            </w:pPr>
          </w:p>
        </w:tc>
        <w:tc>
          <w:tcPr>
            <w:tcW w:w="2435" w:type="dxa"/>
            <w:tcBorders>
              <w:left w:val="single" w:color="000000" w:sz="4" w:space="0"/>
            </w:tcBorders>
          </w:tcPr>
          <w:p w14:paraId="49565982">
            <w:pPr>
              <w:rPr>
                <w:rFonts w:ascii="Arial"/>
              </w:rPr>
            </w:pPr>
          </w:p>
        </w:tc>
        <w:tc>
          <w:tcPr>
            <w:tcW w:w="1069" w:type="dxa"/>
            <w:vAlign w:val="center"/>
          </w:tcPr>
          <w:p w14:paraId="303574A2">
            <w:pPr>
              <w:jc w:val="center"/>
              <w:textAlignment w:val="center"/>
              <w:rPr>
                <w:rFonts w:hint="default" w:ascii="宋体" w:hAnsi="宋体" w:eastAsia="宋体" w:cs="宋体"/>
                <w:kern w:val="2"/>
                <w:sz w:val="24"/>
                <w:szCs w:val="24"/>
                <w:lang w:val="en-US" w:eastAsia="zh-CN" w:bidi="ar-SA"/>
              </w:rPr>
            </w:pPr>
          </w:p>
        </w:tc>
      </w:tr>
      <w:tr w14:paraId="35101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restart"/>
            <w:vAlign w:val="center"/>
          </w:tcPr>
          <w:p w14:paraId="2CA46E10">
            <w:pPr>
              <w:widowControl/>
              <w:jc w:val="center"/>
              <w:rPr>
                <w:rFonts w:hint="eastAsia" w:ascii="宋体" w:hAnsi="宋体" w:cs="宋体"/>
                <w:b/>
                <w:bCs/>
                <w:szCs w:val="24"/>
                <w:lang w:val="en-US" w:eastAsia="zh-CN"/>
              </w:rPr>
            </w:pPr>
            <w:r>
              <w:rPr>
                <w:rFonts w:hint="eastAsia" w:ascii="宋体" w:hAnsi="宋体" w:eastAsia="宋体" w:cs="宋体"/>
                <w:sz w:val="24"/>
                <w:szCs w:val="24"/>
                <w:lang w:val="en-US" w:eastAsia="zh-CN"/>
              </w:rPr>
              <w:t>17</w:t>
            </w:r>
          </w:p>
        </w:tc>
        <w:tc>
          <w:tcPr>
            <w:tcW w:w="2970" w:type="dxa"/>
            <w:vAlign w:val="center"/>
          </w:tcPr>
          <w:p w14:paraId="187C63B3">
            <w:pPr>
              <w:widowControl/>
              <w:jc w:val="center"/>
              <w:rPr>
                <w:rFonts w:hint="eastAsia" w:ascii="宋体" w:hAnsi="宋体" w:eastAsia="宋体" w:cs="宋体"/>
                <w:b/>
                <w:bCs/>
                <w:color w:val="000000"/>
                <w:szCs w:val="21"/>
                <w:lang w:val="en-US" w:eastAsia="zh-CN"/>
              </w:rPr>
            </w:pPr>
            <w:r>
              <w:rPr>
                <w:rFonts w:hint="eastAsia" w:ascii="宋体" w:hAnsi="宋体" w:cs="宋体"/>
                <w:szCs w:val="24"/>
                <w:lang w:val="en-US" w:eastAsia="zh-CN"/>
              </w:rPr>
              <w:t>液体喷砂机SS-0627 拆解、搬运、安装就位</w:t>
            </w:r>
          </w:p>
        </w:tc>
        <w:tc>
          <w:tcPr>
            <w:tcW w:w="1507" w:type="dxa"/>
          </w:tcPr>
          <w:p w14:paraId="60F153D4">
            <w:pPr>
              <w:rPr>
                <w:rFonts w:hint="eastAsia" w:ascii="宋体" w:hAnsi="宋体" w:eastAsia="宋体" w:cs="宋体"/>
                <w:b/>
                <w:bCs/>
                <w:sz w:val="24"/>
                <w:szCs w:val="24"/>
              </w:rPr>
            </w:pPr>
          </w:p>
        </w:tc>
        <w:tc>
          <w:tcPr>
            <w:tcW w:w="1120" w:type="dxa"/>
            <w:vAlign w:val="center"/>
          </w:tcPr>
          <w:p w14:paraId="4617C97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7A1CCD2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52FB00AE">
            <w:pPr>
              <w:rPr>
                <w:rFonts w:ascii="Arial"/>
              </w:rPr>
            </w:pPr>
          </w:p>
        </w:tc>
        <w:tc>
          <w:tcPr>
            <w:tcW w:w="2519" w:type="dxa"/>
            <w:tcBorders>
              <w:right w:val="single" w:color="000000" w:sz="4" w:space="0"/>
            </w:tcBorders>
          </w:tcPr>
          <w:p w14:paraId="3F6838A6">
            <w:pPr>
              <w:rPr>
                <w:rFonts w:ascii="Arial"/>
              </w:rPr>
            </w:pPr>
          </w:p>
        </w:tc>
        <w:tc>
          <w:tcPr>
            <w:tcW w:w="2435" w:type="dxa"/>
            <w:tcBorders>
              <w:left w:val="single" w:color="000000" w:sz="4" w:space="0"/>
            </w:tcBorders>
          </w:tcPr>
          <w:p w14:paraId="76F8B271">
            <w:pPr>
              <w:rPr>
                <w:rFonts w:ascii="Arial"/>
              </w:rPr>
            </w:pPr>
          </w:p>
        </w:tc>
        <w:tc>
          <w:tcPr>
            <w:tcW w:w="1069" w:type="dxa"/>
            <w:vAlign w:val="center"/>
          </w:tcPr>
          <w:p w14:paraId="4A0447AB">
            <w:pPr>
              <w:jc w:val="center"/>
              <w:textAlignment w:val="center"/>
              <w:rPr>
                <w:rFonts w:hint="default" w:ascii="宋体" w:hAnsi="宋体" w:eastAsia="宋体" w:cs="宋体"/>
                <w:kern w:val="2"/>
                <w:sz w:val="24"/>
                <w:szCs w:val="24"/>
                <w:lang w:val="en-US" w:eastAsia="zh-CN" w:bidi="ar-SA"/>
              </w:rPr>
            </w:pPr>
          </w:p>
        </w:tc>
      </w:tr>
      <w:tr w14:paraId="4BB15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continue"/>
            <w:vAlign w:val="center"/>
          </w:tcPr>
          <w:p w14:paraId="7E4A7FDA">
            <w:pPr>
              <w:widowControl/>
              <w:jc w:val="center"/>
              <w:rPr>
                <w:rFonts w:hint="eastAsia" w:ascii="宋体" w:hAnsi="宋体" w:cs="宋体"/>
                <w:b/>
                <w:bCs/>
                <w:szCs w:val="24"/>
                <w:lang w:val="en-US" w:eastAsia="zh-CN"/>
              </w:rPr>
            </w:pPr>
          </w:p>
        </w:tc>
        <w:tc>
          <w:tcPr>
            <w:tcW w:w="2970" w:type="dxa"/>
            <w:vAlign w:val="center"/>
          </w:tcPr>
          <w:p w14:paraId="36F7ECBF">
            <w:pPr>
              <w:widowControl/>
              <w:jc w:val="center"/>
              <w:rPr>
                <w:rFonts w:hint="eastAsia" w:ascii="宋体" w:hAnsi="宋体" w:eastAsia="宋体" w:cs="宋体"/>
                <w:b/>
                <w:bCs/>
                <w:color w:val="000000"/>
                <w:szCs w:val="21"/>
                <w:lang w:val="en-US" w:eastAsia="zh-CN"/>
              </w:rPr>
            </w:pPr>
            <w:r>
              <w:rPr>
                <w:rFonts w:hint="eastAsia" w:ascii="宋体" w:hAnsi="宋体" w:cs="宋体"/>
                <w:szCs w:val="24"/>
                <w:lang w:val="en-US" w:eastAsia="zh-CN"/>
              </w:rPr>
              <w:t>调试至搬前状态</w:t>
            </w:r>
          </w:p>
        </w:tc>
        <w:tc>
          <w:tcPr>
            <w:tcW w:w="1507" w:type="dxa"/>
          </w:tcPr>
          <w:p w14:paraId="5FD9B818">
            <w:pPr>
              <w:rPr>
                <w:rFonts w:hint="eastAsia" w:ascii="宋体" w:hAnsi="宋体" w:eastAsia="宋体" w:cs="宋体"/>
                <w:b/>
                <w:bCs/>
                <w:sz w:val="24"/>
                <w:szCs w:val="24"/>
              </w:rPr>
            </w:pPr>
          </w:p>
        </w:tc>
        <w:tc>
          <w:tcPr>
            <w:tcW w:w="1120" w:type="dxa"/>
            <w:vAlign w:val="center"/>
          </w:tcPr>
          <w:p w14:paraId="48C7A9F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7EB4060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479ACFA4">
            <w:pPr>
              <w:rPr>
                <w:rFonts w:ascii="Arial"/>
              </w:rPr>
            </w:pPr>
          </w:p>
        </w:tc>
        <w:tc>
          <w:tcPr>
            <w:tcW w:w="2519" w:type="dxa"/>
            <w:tcBorders>
              <w:right w:val="single" w:color="000000" w:sz="4" w:space="0"/>
            </w:tcBorders>
          </w:tcPr>
          <w:p w14:paraId="770ECDBB">
            <w:pPr>
              <w:rPr>
                <w:rFonts w:ascii="Arial"/>
              </w:rPr>
            </w:pPr>
          </w:p>
        </w:tc>
        <w:tc>
          <w:tcPr>
            <w:tcW w:w="2435" w:type="dxa"/>
            <w:tcBorders>
              <w:left w:val="single" w:color="000000" w:sz="4" w:space="0"/>
            </w:tcBorders>
          </w:tcPr>
          <w:p w14:paraId="54C0B01A">
            <w:pPr>
              <w:rPr>
                <w:rFonts w:ascii="Arial"/>
              </w:rPr>
            </w:pPr>
          </w:p>
        </w:tc>
        <w:tc>
          <w:tcPr>
            <w:tcW w:w="1069" w:type="dxa"/>
            <w:vAlign w:val="center"/>
          </w:tcPr>
          <w:p w14:paraId="3FC9B54A">
            <w:pPr>
              <w:jc w:val="center"/>
              <w:textAlignment w:val="center"/>
              <w:rPr>
                <w:rFonts w:hint="default" w:ascii="宋体" w:hAnsi="宋体" w:eastAsia="宋体" w:cs="宋体"/>
                <w:kern w:val="2"/>
                <w:sz w:val="24"/>
                <w:szCs w:val="24"/>
                <w:lang w:val="en-US" w:eastAsia="zh-CN" w:bidi="ar-SA"/>
              </w:rPr>
            </w:pPr>
          </w:p>
        </w:tc>
      </w:tr>
      <w:tr w14:paraId="2CDD9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restart"/>
            <w:vAlign w:val="center"/>
          </w:tcPr>
          <w:p w14:paraId="580EEA1B">
            <w:pPr>
              <w:widowControl/>
              <w:jc w:val="center"/>
              <w:rPr>
                <w:rFonts w:hint="eastAsia" w:ascii="宋体" w:hAnsi="宋体" w:cs="宋体"/>
                <w:b/>
                <w:bCs/>
                <w:szCs w:val="24"/>
                <w:lang w:val="en-US" w:eastAsia="zh-CN"/>
              </w:rPr>
            </w:pPr>
            <w:r>
              <w:rPr>
                <w:rFonts w:hint="eastAsia" w:ascii="宋体" w:hAnsi="宋体" w:eastAsia="宋体" w:cs="宋体"/>
                <w:sz w:val="24"/>
                <w:szCs w:val="24"/>
                <w:lang w:val="en-US" w:eastAsia="zh-CN"/>
              </w:rPr>
              <w:t>18</w:t>
            </w:r>
          </w:p>
        </w:tc>
        <w:tc>
          <w:tcPr>
            <w:tcW w:w="2970" w:type="dxa"/>
            <w:vAlign w:val="center"/>
          </w:tcPr>
          <w:p w14:paraId="6927F646">
            <w:pPr>
              <w:widowControl/>
              <w:jc w:val="center"/>
              <w:rPr>
                <w:rFonts w:hint="eastAsia" w:ascii="宋体" w:hAnsi="宋体" w:eastAsia="宋体" w:cs="宋体"/>
                <w:b/>
                <w:bCs/>
                <w:color w:val="000000"/>
                <w:szCs w:val="21"/>
                <w:lang w:val="en-US" w:eastAsia="zh-CN"/>
              </w:rPr>
            </w:pPr>
            <w:r>
              <w:rPr>
                <w:rFonts w:hint="eastAsia" w:ascii="宋体" w:hAnsi="宋体" w:cs="宋体"/>
                <w:szCs w:val="24"/>
                <w:lang w:val="en-US" w:eastAsia="zh-CN"/>
              </w:rPr>
              <w:t>软化水一套 拆解、搬运、安装就位</w:t>
            </w:r>
          </w:p>
        </w:tc>
        <w:tc>
          <w:tcPr>
            <w:tcW w:w="1507" w:type="dxa"/>
          </w:tcPr>
          <w:p w14:paraId="4295A529">
            <w:pPr>
              <w:rPr>
                <w:rFonts w:hint="eastAsia" w:ascii="宋体" w:hAnsi="宋体" w:eastAsia="宋体" w:cs="宋体"/>
                <w:b/>
                <w:bCs/>
                <w:sz w:val="24"/>
                <w:szCs w:val="24"/>
              </w:rPr>
            </w:pPr>
          </w:p>
        </w:tc>
        <w:tc>
          <w:tcPr>
            <w:tcW w:w="1120" w:type="dxa"/>
            <w:vAlign w:val="center"/>
          </w:tcPr>
          <w:p w14:paraId="265A020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6F7D326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03697747">
            <w:pPr>
              <w:rPr>
                <w:rFonts w:ascii="Arial"/>
              </w:rPr>
            </w:pPr>
          </w:p>
        </w:tc>
        <w:tc>
          <w:tcPr>
            <w:tcW w:w="2519" w:type="dxa"/>
            <w:tcBorders>
              <w:right w:val="single" w:color="000000" w:sz="4" w:space="0"/>
            </w:tcBorders>
          </w:tcPr>
          <w:p w14:paraId="21072DF2">
            <w:pPr>
              <w:rPr>
                <w:rFonts w:ascii="Arial"/>
              </w:rPr>
            </w:pPr>
          </w:p>
        </w:tc>
        <w:tc>
          <w:tcPr>
            <w:tcW w:w="2435" w:type="dxa"/>
            <w:tcBorders>
              <w:left w:val="single" w:color="000000" w:sz="4" w:space="0"/>
            </w:tcBorders>
          </w:tcPr>
          <w:p w14:paraId="1F66C495">
            <w:pPr>
              <w:rPr>
                <w:rFonts w:ascii="Arial"/>
              </w:rPr>
            </w:pPr>
          </w:p>
        </w:tc>
        <w:tc>
          <w:tcPr>
            <w:tcW w:w="1069" w:type="dxa"/>
            <w:vAlign w:val="center"/>
          </w:tcPr>
          <w:p w14:paraId="05BDBCE8">
            <w:pPr>
              <w:jc w:val="center"/>
              <w:textAlignment w:val="center"/>
              <w:rPr>
                <w:rFonts w:hint="default" w:ascii="宋体" w:hAnsi="宋体" w:eastAsia="宋体" w:cs="宋体"/>
                <w:kern w:val="2"/>
                <w:sz w:val="24"/>
                <w:szCs w:val="24"/>
                <w:lang w:val="en-US" w:eastAsia="zh-CN" w:bidi="ar-SA"/>
              </w:rPr>
            </w:pPr>
          </w:p>
        </w:tc>
      </w:tr>
      <w:tr w14:paraId="340AD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continue"/>
            <w:vAlign w:val="center"/>
          </w:tcPr>
          <w:p w14:paraId="08C12478">
            <w:pPr>
              <w:widowControl/>
              <w:jc w:val="center"/>
              <w:rPr>
                <w:rFonts w:hint="eastAsia" w:ascii="宋体" w:hAnsi="宋体" w:cs="宋体"/>
                <w:b/>
                <w:bCs/>
                <w:szCs w:val="24"/>
                <w:lang w:val="en-US" w:eastAsia="zh-CN"/>
              </w:rPr>
            </w:pPr>
          </w:p>
        </w:tc>
        <w:tc>
          <w:tcPr>
            <w:tcW w:w="2970" w:type="dxa"/>
            <w:vAlign w:val="center"/>
          </w:tcPr>
          <w:p w14:paraId="28F8E895">
            <w:pPr>
              <w:widowControl/>
              <w:jc w:val="center"/>
              <w:rPr>
                <w:rFonts w:hint="eastAsia" w:ascii="宋体" w:hAnsi="宋体" w:eastAsia="宋体" w:cs="宋体"/>
                <w:b/>
                <w:bCs/>
                <w:color w:val="000000"/>
                <w:szCs w:val="21"/>
                <w:lang w:val="en-US" w:eastAsia="zh-CN"/>
              </w:rPr>
            </w:pPr>
            <w:r>
              <w:rPr>
                <w:rFonts w:hint="eastAsia" w:ascii="宋体" w:hAnsi="宋体" w:cs="宋体"/>
                <w:szCs w:val="24"/>
                <w:lang w:val="en-US" w:eastAsia="zh-CN"/>
              </w:rPr>
              <w:t>调试至搬前状态</w:t>
            </w:r>
          </w:p>
        </w:tc>
        <w:tc>
          <w:tcPr>
            <w:tcW w:w="1507" w:type="dxa"/>
          </w:tcPr>
          <w:p w14:paraId="7728383C">
            <w:pPr>
              <w:rPr>
                <w:rFonts w:hint="eastAsia" w:ascii="宋体" w:hAnsi="宋体" w:eastAsia="宋体" w:cs="宋体"/>
                <w:b/>
                <w:bCs/>
                <w:sz w:val="24"/>
                <w:szCs w:val="24"/>
              </w:rPr>
            </w:pPr>
          </w:p>
        </w:tc>
        <w:tc>
          <w:tcPr>
            <w:tcW w:w="1120" w:type="dxa"/>
            <w:vAlign w:val="center"/>
          </w:tcPr>
          <w:p w14:paraId="191C308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5FFF624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380180AA">
            <w:pPr>
              <w:rPr>
                <w:rFonts w:ascii="Arial"/>
              </w:rPr>
            </w:pPr>
          </w:p>
        </w:tc>
        <w:tc>
          <w:tcPr>
            <w:tcW w:w="2519" w:type="dxa"/>
            <w:tcBorders>
              <w:right w:val="single" w:color="000000" w:sz="4" w:space="0"/>
            </w:tcBorders>
          </w:tcPr>
          <w:p w14:paraId="6E70E858">
            <w:pPr>
              <w:rPr>
                <w:rFonts w:ascii="Arial"/>
              </w:rPr>
            </w:pPr>
          </w:p>
        </w:tc>
        <w:tc>
          <w:tcPr>
            <w:tcW w:w="2435" w:type="dxa"/>
            <w:tcBorders>
              <w:left w:val="single" w:color="000000" w:sz="4" w:space="0"/>
            </w:tcBorders>
          </w:tcPr>
          <w:p w14:paraId="31D1504C">
            <w:pPr>
              <w:rPr>
                <w:rFonts w:ascii="Arial"/>
              </w:rPr>
            </w:pPr>
          </w:p>
        </w:tc>
        <w:tc>
          <w:tcPr>
            <w:tcW w:w="1069" w:type="dxa"/>
            <w:vAlign w:val="center"/>
          </w:tcPr>
          <w:p w14:paraId="3FD665D0">
            <w:pPr>
              <w:jc w:val="center"/>
              <w:textAlignment w:val="center"/>
              <w:rPr>
                <w:rFonts w:hint="default" w:ascii="宋体" w:hAnsi="宋体" w:eastAsia="宋体" w:cs="宋体"/>
                <w:kern w:val="2"/>
                <w:sz w:val="24"/>
                <w:szCs w:val="24"/>
                <w:lang w:val="en-US" w:eastAsia="zh-CN" w:bidi="ar-SA"/>
              </w:rPr>
            </w:pPr>
          </w:p>
        </w:tc>
      </w:tr>
      <w:tr w14:paraId="124D7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restart"/>
            <w:vAlign w:val="center"/>
          </w:tcPr>
          <w:p w14:paraId="62B145FE">
            <w:pPr>
              <w:widowControl/>
              <w:jc w:val="center"/>
              <w:rPr>
                <w:rFonts w:hint="eastAsia" w:ascii="宋体" w:hAnsi="宋体" w:cs="宋体"/>
                <w:b/>
                <w:bCs/>
                <w:szCs w:val="24"/>
                <w:lang w:val="en-US" w:eastAsia="zh-CN"/>
              </w:rPr>
            </w:pPr>
            <w:r>
              <w:rPr>
                <w:rFonts w:hint="eastAsia" w:ascii="宋体" w:hAnsi="宋体" w:eastAsia="宋体" w:cs="宋体"/>
                <w:sz w:val="24"/>
                <w:szCs w:val="24"/>
                <w:lang w:val="en-US" w:eastAsia="zh-CN"/>
              </w:rPr>
              <w:t>19</w:t>
            </w:r>
          </w:p>
        </w:tc>
        <w:tc>
          <w:tcPr>
            <w:tcW w:w="2970" w:type="dxa"/>
            <w:vAlign w:val="center"/>
          </w:tcPr>
          <w:p w14:paraId="60053926">
            <w:pPr>
              <w:widowControl/>
              <w:jc w:val="center"/>
              <w:rPr>
                <w:rFonts w:hint="eastAsia" w:ascii="宋体" w:hAnsi="宋体" w:eastAsia="宋体" w:cs="宋体"/>
                <w:b/>
                <w:bCs/>
                <w:color w:val="000000"/>
                <w:szCs w:val="21"/>
                <w:lang w:val="en-US" w:eastAsia="zh-CN"/>
              </w:rPr>
            </w:pPr>
            <w:r>
              <w:rPr>
                <w:rFonts w:hint="eastAsia" w:ascii="宋体" w:hAnsi="宋体" w:cs="宋体"/>
                <w:szCs w:val="24"/>
                <w:lang w:val="en-US" w:eastAsia="zh-CN"/>
              </w:rPr>
              <w:t>高低温试验箱SDL710F拆解、搬运、安装就位</w:t>
            </w:r>
          </w:p>
        </w:tc>
        <w:tc>
          <w:tcPr>
            <w:tcW w:w="1507" w:type="dxa"/>
          </w:tcPr>
          <w:p w14:paraId="5B52C944">
            <w:pPr>
              <w:rPr>
                <w:rFonts w:hint="eastAsia" w:ascii="宋体" w:hAnsi="宋体" w:eastAsia="宋体" w:cs="宋体"/>
                <w:b/>
                <w:bCs/>
                <w:sz w:val="24"/>
                <w:szCs w:val="24"/>
              </w:rPr>
            </w:pPr>
          </w:p>
        </w:tc>
        <w:tc>
          <w:tcPr>
            <w:tcW w:w="1120" w:type="dxa"/>
            <w:vAlign w:val="center"/>
          </w:tcPr>
          <w:p w14:paraId="11F76B8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766F02E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14E2C656">
            <w:pPr>
              <w:rPr>
                <w:rFonts w:ascii="Arial"/>
              </w:rPr>
            </w:pPr>
          </w:p>
        </w:tc>
        <w:tc>
          <w:tcPr>
            <w:tcW w:w="2519" w:type="dxa"/>
            <w:tcBorders>
              <w:right w:val="single" w:color="000000" w:sz="4" w:space="0"/>
            </w:tcBorders>
          </w:tcPr>
          <w:p w14:paraId="751BB338">
            <w:pPr>
              <w:rPr>
                <w:rFonts w:ascii="Arial"/>
              </w:rPr>
            </w:pPr>
          </w:p>
        </w:tc>
        <w:tc>
          <w:tcPr>
            <w:tcW w:w="2435" w:type="dxa"/>
            <w:tcBorders>
              <w:left w:val="single" w:color="000000" w:sz="4" w:space="0"/>
            </w:tcBorders>
          </w:tcPr>
          <w:p w14:paraId="0B39EEA0">
            <w:pPr>
              <w:rPr>
                <w:rFonts w:ascii="Arial"/>
              </w:rPr>
            </w:pPr>
          </w:p>
        </w:tc>
        <w:tc>
          <w:tcPr>
            <w:tcW w:w="1069" w:type="dxa"/>
            <w:vAlign w:val="center"/>
          </w:tcPr>
          <w:p w14:paraId="41FE2891">
            <w:pPr>
              <w:jc w:val="center"/>
              <w:textAlignment w:val="center"/>
              <w:rPr>
                <w:rFonts w:hint="default" w:ascii="宋体" w:hAnsi="宋体" w:eastAsia="宋体" w:cs="宋体"/>
                <w:kern w:val="2"/>
                <w:sz w:val="24"/>
                <w:szCs w:val="24"/>
                <w:lang w:val="en-US" w:eastAsia="zh-CN" w:bidi="ar-SA"/>
              </w:rPr>
            </w:pPr>
          </w:p>
        </w:tc>
      </w:tr>
      <w:tr w14:paraId="6D573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continue"/>
            <w:vAlign w:val="center"/>
          </w:tcPr>
          <w:p w14:paraId="07AB505D">
            <w:pPr>
              <w:widowControl/>
              <w:jc w:val="center"/>
              <w:rPr>
                <w:rFonts w:hint="eastAsia" w:ascii="宋体" w:hAnsi="宋体" w:cs="宋体"/>
                <w:b/>
                <w:bCs/>
                <w:szCs w:val="24"/>
                <w:lang w:val="en-US" w:eastAsia="zh-CN"/>
              </w:rPr>
            </w:pPr>
          </w:p>
        </w:tc>
        <w:tc>
          <w:tcPr>
            <w:tcW w:w="2970" w:type="dxa"/>
            <w:vAlign w:val="center"/>
          </w:tcPr>
          <w:p w14:paraId="626A961F">
            <w:pPr>
              <w:widowControl/>
              <w:jc w:val="center"/>
              <w:rPr>
                <w:rFonts w:hint="eastAsia" w:ascii="宋体" w:hAnsi="宋体" w:eastAsia="宋体" w:cs="宋体"/>
                <w:b/>
                <w:bCs/>
                <w:color w:val="000000"/>
                <w:szCs w:val="21"/>
                <w:lang w:val="en-US" w:eastAsia="zh-CN"/>
              </w:rPr>
            </w:pPr>
            <w:r>
              <w:rPr>
                <w:rFonts w:hint="eastAsia" w:ascii="宋体" w:hAnsi="宋体" w:cs="宋体"/>
                <w:szCs w:val="24"/>
                <w:lang w:val="en-US" w:eastAsia="zh-CN"/>
              </w:rPr>
              <w:t>调试至搬前状态</w:t>
            </w:r>
          </w:p>
        </w:tc>
        <w:tc>
          <w:tcPr>
            <w:tcW w:w="1507" w:type="dxa"/>
          </w:tcPr>
          <w:p w14:paraId="6F62CD22">
            <w:pPr>
              <w:rPr>
                <w:rFonts w:hint="eastAsia" w:ascii="宋体" w:hAnsi="宋体" w:eastAsia="宋体" w:cs="宋体"/>
                <w:b/>
                <w:bCs/>
                <w:sz w:val="24"/>
                <w:szCs w:val="24"/>
              </w:rPr>
            </w:pPr>
          </w:p>
        </w:tc>
        <w:tc>
          <w:tcPr>
            <w:tcW w:w="1120" w:type="dxa"/>
            <w:vAlign w:val="center"/>
          </w:tcPr>
          <w:p w14:paraId="126C6EB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2CFFE30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4175C8C7">
            <w:pPr>
              <w:rPr>
                <w:rFonts w:ascii="Arial"/>
              </w:rPr>
            </w:pPr>
          </w:p>
        </w:tc>
        <w:tc>
          <w:tcPr>
            <w:tcW w:w="2519" w:type="dxa"/>
            <w:tcBorders>
              <w:right w:val="single" w:color="000000" w:sz="4" w:space="0"/>
            </w:tcBorders>
          </w:tcPr>
          <w:p w14:paraId="5D2731C6">
            <w:pPr>
              <w:rPr>
                <w:rFonts w:ascii="Arial"/>
              </w:rPr>
            </w:pPr>
          </w:p>
        </w:tc>
        <w:tc>
          <w:tcPr>
            <w:tcW w:w="2435" w:type="dxa"/>
            <w:tcBorders>
              <w:left w:val="single" w:color="000000" w:sz="4" w:space="0"/>
            </w:tcBorders>
          </w:tcPr>
          <w:p w14:paraId="2F80E6E0">
            <w:pPr>
              <w:rPr>
                <w:rFonts w:ascii="Arial"/>
              </w:rPr>
            </w:pPr>
          </w:p>
        </w:tc>
        <w:tc>
          <w:tcPr>
            <w:tcW w:w="1069" w:type="dxa"/>
            <w:vAlign w:val="center"/>
          </w:tcPr>
          <w:p w14:paraId="080A67F5">
            <w:pPr>
              <w:jc w:val="center"/>
              <w:textAlignment w:val="center"/>
              <w:rPr>
                <w:rFonts w:hint="default" w:ascii="宋体" w:hAnsi="宋体" w:eastAsia="宋体" w:cs="宋体"/>
                <w:kern w:val="2"/>
                <w:sz w:val="24"/>
                <w:szCs w:val="24"/>
                <w:lang w:val="en-US" w:eastAsia="zh-CN" w:bidi="ar-SA"/>
              </w:rPr>
            </w:pPr>
          </w:p>
        </w:tc>
      </w:tr>
      <w:tr w14:paraId="7ABB7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restart"/>
            <w:vAlign w:val="center"/>
          </w:tcPr>
          <w:p w14:paraId="0E1E628B">
            <w:pPr>
              <w:widowControl/>
              <w:jc w:val="center"/>
              <w:rPr>
                <w:rFonts w:hint="eastAsia" w:ascii="宋体" w:hAnsi="宋体" w:cs="宋体"/>
                <w:b/>
                <w:bCs/>
                <w:szCs w:val="24"/>
                <w:lang w:val="en-US" w:eastAsia="zh-CN"/>
              </w:rPr>
            </w:pPr>
            <w:r>
              <w:rPr>
                <w:rFonts w:hint="eastAsia" w:ascii="宋体" w:hAnsi="宋体" w:eastAsia="宋体" w:cs="宋体"/>
                <w:sz w:val="24"/>
                <w:szCs w:val="24"/>
                <w:lang w:val="en-US" w:eastAsia="zh-CN"/>
              </w:rPr>
              <w:t>20</w:t>
            </w:r>
          </w:p>
        </w:tc>
        <w:tc>
          <w:tcPr>
            <w:tcW w:w="2970" w:type="dxa"/>
            <w:vAlign w:val="center"/>
          </w:tcPr>
          <w:p w14:paraId="4F3689C8">
            <w:pPr>
              <w:widowControl/>
              <w:jc w:val="center"/>
              <w:rPr>
                <w:rFonts w:hint="eastAsia" w:ascii="宋体" w:hAnsi="宋体" w:eastAsia="宋体" w:cs="宋体"/>
                <w:b/>
                <w:bCs/>
                <w:color w:val="000000"/>
                <w:szCs w:val="21"/>
                <w:lang w:val="en-US" w:eastAsia="zh-CN"/>
              </w:rPr>
            </w:pPr>
            <w:r>
              <w:rPr>
                <w:rFonts w:hint="eastAsia" w:ascii="宋体" w:hAnsi="宋体" w:cs="宋体"/>
                <w:szCs w:val="24"/>
                <w:lang w:val="en-US" w:eastAsia="zh-CN"/>
              </w:rPr>
              <w:t>高低温湿热试验箱FBWGD/SH4-1.2拆解、搬运、安装就位</w:t>
            </w:r>
          </w:p>
        </w:tc>
        <w:tc>
          <w:tcPr>
            <w:tcW w:w="1507" w:type="dxa"/>
          </w:tcPr>
          <w:p w14:paraId="13679E3F">
            <w:pPr>
              <w:rPr>
                <w:rFonts w:hint="eastAsia" w:ascii="宋体" w:hAnsi="宋体" w:eastAsia="宋体" w:cs="宋体"/>
                <w:b/>
                <w:bCs/>
                <w:sz w:val="24"/>
                <w:szCs w:val="24"/>
              </w:rPr>
            </w:pPr>
          </w:p>
        </w:tc>
        <w:tc>
          <w:tcPr>
            <w:tcW w:w="1120" w:type="dxa"/>
            <w:vAlign w:val="center"/>
          </w:tcPr>
          <w:p w14:paraId="0BFC707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0BF013A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4ECCAD85">
            <w:pPr>
              <w:rPr>
                <w:rFonts w:ascii="Arial"/>
              </w:rPr>
            </w:pPr>
          </w:p>
        </w:tc>
        <w:tc>
          <w:tcPr>
            <w:tcW w:w="2519" w:type="dxa"/>
            <w:tcBorders>
              <w:right w:val="single" w:color="000000" w:sz="4" w:space="0"/>
            </w:tcBorders>
          </w:tcPr>
          <w:p w14:paraId="62BB14D7">
            <w:pPr>
              <w:rPr>
                <w:rFonts w:ascii="Arial"/>
              </w:rPr>
            </w:pPr>
          </w:p>
        </w:tc>
        <w:tc>
          <w:tcPr>
            <w:tcW w:w="2435" w:type="dxa"/>
            <w:tcBorders>
              <w:left w:val="single" w:color="000000" w:sz="4" w:space="0"/>
            </w:tcBorders>
          </w:tcPr>
          <w:p w14:paraId="455A19BB">
            <w:pPr>
              <w:rPr>
                <w:rFonts w:ascii="Arial"/>
              </w:rPr>
            </w:pPr>
          </w:p>
        </w:tc>
        <w:tc>
          <w:tcPr>
            <w:tcW w:w="1069" w:type="dxa"/>
            <w:vAlign w:val="center"/>
          </w:tcPr>
          <w:p w14:paraId="2AE393BE">
            <w:pPr>
              <w:jc w:val="center"/>
              <w:textAlignment w:val="center"/>
              <w:rPr>
                <w:rFonts w:hint="default" w:ascii="宋体" w:hAnsi="宋体" w:eastAsia="宋体" w:cs="宋体"/>
                <w:kern w:val="2"/>
                <w:sz w:val="24"/>
                <w:szCs w:val="24"/>
                <w:lang w:val="en-US" w:eastAsia="zh-CN" w:bidi="ar-SA"/>
              </w:rPr>
            </w:pPr>
          </w:p>
        </w:tc>
      </w:tr>
      <w:tr w14:paraId="0886F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continue"/>
            <w:vAlign w:val="center"/>
          </w:tcPr>
          <w:p w14:paraId="069D46A8">
            <w:pPr>
              <w:widowControl/>
              <w:jc w:val="center"/>
              <w:rPr>
                <w:rFonts w:hint="eastAsia" w:ascii="宋体" w:hAnsi="宋体" w:cs="宋体"/>
                <w:b/>
                <w:bCs/>
                <w:szCs w:val="24"/>
                <w:lang w:val="en-US" w:eastAsia="zh-CN"/>
              </w:rPr>
            </w:pPr>
          </w:p>
        </w:tc>
        <w:tc>
          <w:tcPr>
            <w:tcW w:w="2970" w:type="dxa"/>
            <w:vAlign w:val="center"/>
          </w:tcPr>
          <w:p w14:paraId="4CE58E2F">
            <w:pPr>
              <w:widowControl/>
              <w:jc w:val="center"/>
              <w:rPr>
                <w:rFonts w:hint="eastAsia" w:ascii="宋体" w:hAnsi="宋体" w:eastAsia="宋体" w:cs="宋体"/>
                <w:b/>
                <w:bCs/>
                <w:color w:val="000000"/>
                <w:szCs w:val="21"/>
                <w:lang w:val="en-US" w:eastAsia="zh-CN"/>
              </w:rPr>
            </w:pPr>
            <w:r>
              <w:rPr>
                <w:rFonts w:hint="eastAsia" w:ascii="宋体" w:hAnsi="宋体" w:cs="宋体"/>
                <w:szCs w:val="24"/>
                <w:lang w:val="en-US" w:eastAsia="zh-CN"/>
              </w:rPr>
              <w:t>调试至搬前状态</w:t>
            </w:r>
          </w:p>
        </w:tc>
        <w:tc>
          <w:tcPr>
            <w:tcW w:w="1507" w:type="dxa"/>
          </w:tcPr>
          <w:p w14:paraId="7E7B8A4F">
            <w:pPr>
              <w:rPr>
                <w:rFonts w:hint="eastAsia" w:ascii="宋体" w:hAnsi="宋体" w:eastAsia="宋体" w:cs="宋体"/>
                <w:b/>
                <w:bCs/>
                <w:sz w:val="24"/>
                <w:szCs w:val="24"/>
              </w:rPr>
            </w:pPr>
          </w:p>
        </w:tc>
        <w:tc>
          <w:tcPr>
            <w:tcW w:w="1120" w:type="dxa"/>
            <w:vAlign w:val="center"/>
          </w:tcPr>
          <w:p w14:paraId="08916F2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13436E1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4D5ED9CE">
            <w:pPr>
              <w:rPr>
                <w:rFonts w:ascii="Arial"/>
              </w:rPr>
            </w:pPr>
          </w:p>
        </w:tc>
        <w:tc>
          <w:tcPr>
            <w:tcW w:w="2519" w:type="dxa"/>
            <w:tcBorders>
              <w:right w:val="single" w:color="000000" w:sz="4" w:space="0"/>
            </w:tcBorders>
          </w:tcPr>
          <w:p w14:paraId="10D75CCB">
            <w:pPr>
              <w:rPr>
                <w:rFonts w:ascii="Arial"/>
              </w:rPr>
            </w:pPr>
          </w:p>
        </w:tc>
        <w:tc>
          <w:tcPr>
            <w:tcW w:w="2435" w:type="dxa"/>
            <w:tcBorders>
              <w:left w:val="single" w:color="000000" w:sz="4" w:space="0"/>
            </w:tcBorders>
          </w:tcPr>
          <w:p w14:paraId="398C39B6">
            <w:pPr>
              <w:rPr>
                <w:rFonts w:ascii="Arial"/>
              </w:rPr>
            </w:pPr>
          </w:p>
        </w:tc>
        <w:tc>
          <w:tcPr>
            <w:tcW w:w="1069" w:type="dxa"/>
            <w:vAlign w:val="center"/>
          </w:tcPr>
          <w:p w14:paraId="7212A752">
            <w:pPr>
              <w:jc w:val="center"/>
              <w:textAlignment w:val="center"/>
              <w:rPr>
                <w:rFonts w:hint="default" w:ascii="宋体" w:hAnsi="宋体" w:eastAsia="宋体" w:cs="宋体"/>
                <w:kern w:val="2"/>
                <w:sz w:val="24"/>
                <w:szCs w:val="24"/>
                <w:lang w:val="en-US" w:eastAsia="zh-CN" w:bidi="ar-SA"/>
              </w:rPr>
            </w:pPr>
          </w:p>
        </w:tc>
      </w:tr>
      <w:tr w14:paraId="2DF16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restart"/>
            <w:vAlign w:val="center"/>
          </w:tcPr>
          <w:p w14:paraId="42D1951C">
            <w:pPr>
              <w:widowControl/>
              <w:jc w:val="center"/>
              <w:rPr>
                <w:rFonts w:hint="eastAsia" w:ascii="宋体" w:hAnsi="宋体" w:cs="宋体"/>
                <w:b/>
                <w:bCs/>
                <w:szCs w:val="24"/>
                <w:lang w:val="en-US" w:eastAsia="zh-CN"/>
              </w:rPr>
            </w:pPr>
            <w:r>
              <w:rPr>
                <w:rFonts w:hint="eastAsia" w:ascii="宋体" w:hAnsi="宋体" w:eastAsia="宋体" w:cs="宋体"/>
                <w:sz w:val="24"/>
                <w:szCs w:val="24"/>
                <w:lang w:val="en-US" w:eastAsia="zh-CN"/>
              </w:rPr>
              <w:t>21</w:t>
            </w:r>
          </w:p>
        </w:tc>
        <w:tc>
          <w:tcPr>
            <w:tcW w:w="2970" w:type="dxa"/>
            <w:vAlign w:val="center"/>
          </w:tcPr>
          <w:p w14:paraId="5725AD29">
            <w:pPr>
              <w:widowControl/>
              <w:jc w:val="center"/>
              <w:rPr>
                <w:rFonts w:hint="eastAsia" w:ascii="宋体" w:hAnsi="宋体" w:eastAsia="宋体" w:cs="宋体"/>
                <w:b/>
                <w:bCs/>
                <w:color w:val="000000"/>
                <w:szCs w:val="21"/>
                <w:lang w:val="en-US" w:eastAsia="zh-CN"/>
              </w:rPr>
            </w:pPr>
            <w:r>
              <w:rPr>
                <w:rFonts w:hint="eastAsia" w:ascii="宋体" w:hAnsi="宋体" w:cs="宋体"/>
                <w:szCs w:val="24"/>
                <w:lang w:val="en-US" w:eastAsia="zh-CN"/>
              </w:rPr>
              <w:t>IPX1-6淋雨试验箱拆解、搬运、安装就位</w:t>
            </w:r>
          </w:p>
        </w:tc>
        <w:tc>
          <w:tcPr>
            <w:tcW w:w="1507" w:type="dxa"/>
          </w:tcPr>
          <w:p w14:paraId="34F2EC65">
            <w:pPr>
              <w:rPr>
                <w:rFonts w:hint="eastAsia" w:ascii="宋体" w:hAnsi="宋体" w:eastAsia="宋体" w:cs="宋体"/>
                <w:b/>
                <w:bCs/>
                <w:sz w:val="24"/>
                <w:szCs w:val="24"/>
              </w:rPr>
            </w:pPr>
          </w:p>
        </w:tc>
        <w:tc>
          <w:tcPr>
            <w:tcW w:w="1120" w:type="dxa"/>
            <w:vAlign w:val="center"/>
          </w:tcPr>
          <w:p w14:paraId="209C82F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3DAA02C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1EEACAB6">
            <w:pPr>
              <w:rPr>
                <w:rFonts w:ascii="Arial"/>
              </w:rPr>
            </w:pPr>
          </w:p>
        </w:tc>
        <w:tc>
          <w:tcPr>
            <w:tcW w:w="2519" w:type="dxa"/>
            <w:tcBorders>
              <w:right w:val="single" w:color="000000" w:sz="4" w:space="0"/>
            </w:tcBorders>
          </w:tcPr>
          <w:p w14:paraId="585D503C">
            <w:pPr>
              <w:rPr>
                <w:rFonts w:ascii="Arial"/>
              </w:rPr>
            </w:pPr>
          </w:p>
        </w:tc>
        <w:tc>
          <w:tcPr>
            <w:tcW w:w="2435" w:type="dxa"/>
            <w:tcBorders>
              <w:left w:val="single" w:color="000000" w:sz="4" w:space="0"/>
            </w:tcBorders>
          </w:tcPr>
          <w:p w14:paraId="4AE5B54C">
            <w:pPr>
              <w:rPr>
                <w:rFonts w:ascii="Arial"/>
              </w:rPr>
            </w:pPr>
          </w:p>
        </w:tc>
        <w:tc>
          <w:tcPr>
            <w:tcW w:w="1069" w:type="dxa"/>
            <w:vAlign w:val="center"/>
          </w:tcPr>
          <w:p w14:paraId="1F917C97">
            <w:pPr>
              <w:jc w:val="center"/>
              <w:textAlignment w:val="center"/>
              <w:rPr>
                <w:rFonts w:hint="default" w:ascii="宋体" w:hAnsi="宋体" w:eastAsia="宋体" w:cs="宋体"/>
                <w:kern w:val="2"/>
                <w:sz w:val="24"/>
                <w:szCs w:val="24"/>
                <w:lang w:val="en-US" w:eastAsia="zh-CN" w:bidi="ar-SA"/>
              </w:rPr>
            </w:pPr>
          </w:p>
        </w:tc>
      </w:tr>
      <w:tr w14:paraId="00CC3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continue"/>
            <w:vAlign w:val="center"/>
          </w:tcPr>
          <w:p w14:paraId="7BAFD956">
            <w:pPr>
              <w:widowControl/>
              <w:jc w:val="center"/>
              <w:rPr>
                <w:rFonts w:hint="eastAsia" w:ascii="宋体" w:hAnsi="宋体" w:cs="宋体"/>
                <w:b/>
                <w:bCs/>
                <w:szCs w:val="24"/>
                <w:lang w:val="en-US" w:eastAsia="zh-CN"/>
              </w:rPr>
            </w:pPr>
          </w:p>
        </w:tc>
        <w:tc>
          <w:tcPr>
            <w:tcW w:w="2970" w:type="dxa"/>
            <w:vAlign w:val="center"/>
          </w:tcPr>
          <w:p w14:paraId="4334ECD4">
            <w:pPr>
              <w:widowControl/>
              <w:jc w:val="center"/>
              <w:rPr>
                <w:rFonts w:hint="eastAsia" w:ascii="宋体" w:hAnsi="宋体" w:eastAsia="宋体" w:cs="宋体"/>
                <w:b/>
                <w:bCs/>
                <w:color w:val="000000"/>
                <w:szCs w:val="21"/>
                <w:lang w:val="en-US" w:eastAsia="zh-CN"/>
              </w:rPr>
            </w:pPr>
            <w:r>
              <w:rPr>
                <w:rFonts w:hint="eastAsia" w:ascii="宋体" w:hAnsi="宋体" w:cs="宋体"/>
                <w:szCs w:val="24"/>
                <w:lang w:val="en-US" w:eastAsia="zh-CN"/>
              </w:rPr>
              <w:t>调试至搬前状态</w:t>
            </w:r>
          </w:p>
        </w:tc>
        <w:tc>
          <w:tcPr>
            <w:tcW w:w="1507" w:type="dxa"/>
          </w:tcPr>
          <w:p w14:paraId="02FEF215">
            <w:pPr>
              <w:rPr>
                <w:rFonts w:hint="eastAsia" w:ascii="宋体" w:hAnsi="宋体" w:eastAsia="宋体" w:cs="宋体"/>
                <w:b/>
                <w:bCs/>
                <w:sz w:val="24"/>
                <w:szCs w:val="24"/>
              </w:rPr>
            </w:pPr>
          </w:p>
        </w:tc>
        <w:tc>
          <w:tcPr>
            <w:tcW w:w="1120" w:type="dxa"/>
            <w:vAlign w:val="center"/>
          </w:tcPr>
          <w:p w14:paraId="244C9BB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43B770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776600A4">
            <w:pPr>
              <w:rPr>
                <w:rFonts w:ascii="Arial"/>
              </w:rPr>
            </w:pPr>
          </w:p>
        </w:tc>
        <w:tc>
          <w:tcPr>
            <w:tcW w:w="2519" w:type="dxa"/>
            <w:tcBorders>
              <w:right w:val="single" w:color="000000" w:sz="4" w:space="0"/>
            </w:tcBorders>
          </w:tcPr>
          <w:p w14:paraId="10130E4B">
            <w:pPr>
              <w:rPr>
                <w:rFonts w:ascii="Arial"/>
              </w:rPr>
            </w:pPr>
          </w:p>
        </w:tc>
        <w:tc>
          <w:tcPr>
            <w:tcW w:w="2435" w:type="dxa"/>
            <w:tcBorders>
              <w:left w:val="single" w:color="000000" w:sz="4" w:space="0"/>
            </w:tcBorders>
          </w:tcPr>
          <w:p w14:paraId="523F2B39">
            <w:pPr>
              <w:rPr>
                <w:rFonts w:ascii="Arial"/>
              </w:rPr>
            </w:pPr>
          </w:p>
        </w:tc>
        <w:tc>
          <w:tcPr>
            <w:tcW w:w="1069" w:type="dxa"/>
            <w:vAlign w:val="center"/>
          </w:tcPr>
          <w:p w14:paraId="6FE3A107">
            <w:pPr>
              <w:jc w:val="center"/>
              <w:textAlignment w:val="center"/>
              <w:rPr>
                <w:rFonts w:hint="default" w:ascii="宋体" w:hAnsi="宋体" w:eastAsia="宋体" w:cs="宋体"/>
                <w:kern w:val="2"/>
                <w:sz w:val="24"/>
                <w:szCs w:val="24"/>
                <w:lang w:val="en-US" w:eastAsia="zh-CN" w:bidi="ar-SA"/>
              </w:rPr>
            </w:pPr>
          </w:p>
        </w:tc>
      </w:tr>
      <w:tr w14:paraId="6DBDB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0B47AC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2970" w:type="dxa"/>
            <w:vAlign w:val="center"/>
          </w:tcPr>
          <w:p w14:paraId="2782688E">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以上投标设备不足之处请往下添加序号自行补充</w:t>
            </w:r>
          </w:p>
        </w:tc>
        <w:tc>
          <w:tcPr>
            <w:tcW w:w="1507" w:type="dxa"/>
          </w:tcPr>
          <w:p w14:paraId="77C317EF">
            <w:pPr>
              <w:rPr>
                <w:rFonts w:hint="eastAsia" w:ascii="宋体" w:hAnsi="宋体" w:eastAsia="宋体" w:cs="宋体"/>
              </w:rPr>
            </w:pPr>
          </w:p>
        </w:tc>
        <w:tc>
          <w:tcPr>
            <w:tcW w:w="1120" w:type="dxa"/>
          </w:tcPr>
          <w:p w14:paraId="1491290E">
            <w:pPr>
              <w:rPr>
                <w:rFonts w:hint="eastAsia" w:ascii="宋体" w:hAnsi="宋体" w:eastAsia="宋体" w:cs="宋体"/>
              </w:rPr>
            </w:pPr>
          </w:p>
        </w:tc>
        <w:tc>
          <w:tcPr>
            <w:tcW w:w="1120" w:type="dxa"/>
          </w:tcPr>
          <w:p w14:paraId="47F5AE63">
            <w:pPr>
              <w:rPr>
                <w:rFonts w:hint="eastAsia" w:ascii="宋体" w:hAnsi="宋体" w:eastAsia="宋体" w:cs="宋体"/>
              </w:rPr>
            </w:pPr>
          </w:p>
        </w:tc>
        <w:tc>
          <w:tcPr>
            <w:tcW w:w="1682" w:type="dxa"/>
          </w:tcPr>
          <w:p w14:paraId="5C44740E">
            <w:pPr>
              <w:rPr>
                <w:rFonts w:ascii="Arial"/>
              </w:rPr>
            </w:pPr>
          </w:p>
        </w:tc>
        <w:tc>
          <w:tcPr>
            <w:tcW w:w="2519" w:type="dxa"/>
            <w:tcBorders>
              <w:right w:val="single" w:color="000000" w:sz="4" w:space="0"/>
            </w:tcBorders>
          </w:tcPr>
          <w:p w14:paraId="52C16225">
            <w:pPr>
              <w:rPr>
                <w:rFonts w:ascii="Arial"/>
              </w:rPr>
            </w:pPr>
          </w:p>
        </w:tc>
        <w:tc>
          <w:tcPr>
            <w:tcW w:w="2435" w:type="dxa"/>
            <w:tcBorders>
              <w:left w:val="single" w:color="000000" w:sz="4" w:space="0"/>
            </w:tcBorders>
          </w:tcPr>
          <w:p w14:paraId="4F401608">
            <w:pPr>
              <w:rPr>
                <w:rFonts w:ascii="Arial"/>
              </w:rPr>
            </w:pPr>
          </w:p>
        </w:tc>
        <w:tc>
          <w:tcPr>
            <w:tcW w:w="1069" w:type="dxa"/>
          </w:tcPr>
          <w:p w14:paraId="6D33DAA5">
            <w:pPr>
              <w:rPr>
                <w:rFonts w:ascii="Arial"/>
              </w:rPr>
            </w:pPr>
          </w:p>
        </w:tc>
      </w:tr>
      <w:tr w14:paraId="03D54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9" w:hRule="atLeast"/>
        </w:trPr>
        <w:tc>
          <w:tcPr>
            <w:tcW w:w="11590" w:type="dxa"/>
            <w:gridSpan w:val="7"/>
            <w:tcBorders>
              <w:right w:val="single" w:color="000000" w:sz="4" w:space="0"/>
            </w:tcBorders>
          </w:tcPr>
          <w:p w14:paraId="37AA6A94">
            <w:pPr>
              <w:jc w:val="center"/>
              <w:rPr>
                <w:rFonts w:hint="eastAsia" w:ascii="Arial" w:eastAsia="宋体"/>
                <w:lang w:eastAsia="zh-CN"/>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lang w:val="en-US" w:eastAsia="zh-CN"/>
              </w:rPr>
              <w:t>3</w:t>
            </w:r>
          </w:p>
        </w:tc>
        <w:tc>
          <w:tcPr>
            <w:tcW w:w="2435" w:type="dxa"/>
            <w:tcBorders>
              <w:left w:val="single" w:color="000000" w:sz="4" w:space="0"/>
            </w:tcBorders>
          </w:tcPr>
          <w:p w14:paraId="26F37AE5">
            <w:pPr>
              <w:rPr>
                <w:rFonts w:ascii="Arial"/>
              </w:rPr>
            </w:pPr>
          </w:p>
        </w:tc>
        <w:tc>
          <w:tcPr>
            <w:tcW w:w="1069" w:type="dxa"/>
          </w:tcPr>
          <w:p w14:paraId="69EB8416">
            <w:pPr>
              <w:rPr>
                <w:rFonts w:ascii="Arial"/>
              </w:rPr>
            </w:pPr>
          </w:p>
        </w:tc>
      </w:tr>
    </w:tbl>
    <w:p w14:paraId="38970451">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09552A4">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5C612796">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50F43C4E">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7FE4BB2">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978EBA7">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A10B660">
      <w:pPr>
        <w:spacing w:line="105" w:lineRule="exact"/>
      </w:pPr>
    </w:p>
    <w:p w14:paraId="14B8890B">
      <w:pPr>
        <w:sectPr>
          <w:footerReference r:id="rId30" w:type="default"/>
          <w:pgSz w:w="16841" w:h="11907" w:orient="landscape"/>
          <w:pgMar w:top="400" w:right="1387" w:bottom="1168" w:left="1473" w:header="0" w:footer="990" w:gutter="0"/>
          <w:cols w:equalWidth="0" w:num="1">
            <w:col w:w="13980"/>
          </w:cols>
        </w:sectPr>
      </w:pPr>
    </w:p>
    <w:p w14:paraId="45D95813">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1B23C496">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265163DD">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114469A8">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27169C20">
      <w:pPr>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2</w:t>
      </w:r>
    </w:p>
    <w:p w14:paraId="5FCDDE09">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0EA38D7">
      <w:pPr>
        <w:spacing w:line="220" w:lineRule="auto"/>
        <w:ind w:left="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5324F22">
      <w:pPr>
        <w:spacing w:line="172" w:lineRule="exact"/>
      </w:pPr>
    </w:p>
    <w:tbl>
      <w:tblPr>
        <w:tblStyle w:val="10"/>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14:paraId="11F7A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88AA274">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0735A76D">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06270A81">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vAlign w:val="top"/>
          </w:tcPr>
          <w:p w14:paraId="03476D59">
            <w:pPr>
              <w:spacing w:before="101" w:line="185" w:lineRule="auto"/>
              <w:ind w:left="37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840" w:type="dxa"/>
            <w:vAlign w:val="top"/>
          </w:tcPr>
          <w:p w14:paraId="5B193909">
            <w:pPr>
              <w:spacing w:before="101" w:line="185" w:lineRule="auto"/>
              <w:ind w:left="371"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5</w:t>
            </w:r>
          </w:p>
        </w:tc>
        <w:tc>
          <w:tcPr>
            <w:tcW w:w="2239" w:type="dxa"/>
            <w:vAlign w:val="top"/>
          </w:tcPr>
          <w:p w14:paraId="4A3587CA">
            <w:pPr>
              <w:spacing w:before="103" w:line="182" w:lineRule="auto"/>
              <w:ind w:left="107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6</w:t>
            </w:r>
          </w:p>
        </w:tc>
        <w:tc>
          <w:tcPr>
            <w:tcW w:w="1498" w:type="dxa"/>
            <w:vAlign w:val="top"/>
          </w:tcPr>
          <w:p w14:paraId="6821C7F9">
            <w:pPr>
              <w:spacing w:before="102" w:line="183" w:lineRule="auto"/>
              <w:ind w:left="58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1861" w:type="dxa"/>
            <w:vAlign w:val="top"/>
          </w:tcPr>
          <w:p w14:paraId="31C523B1">
            <w:pPr>
              <w:spacing w:before="103" w:line="182" w:lineRule="auto"/>
              <w:ind w:left="1010"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120" w:type="dxa"/>
            <w:vAlign w:val="top"/>
          </w:tcPr>
          <w:p w14:paraId="545E5133">
            <w:pPr>
              <w:spacing w:before="102" w:line="183" w:lineRule="auto"/>
              <w:ind w:left="516"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9</w:t>
            </w:r>
          </w:p>
        </w:tc>
        <w:tc>
          <w:tcPr>
            <w:tcW w:w="1125" w:type="dxa"/>
            <w:vAlign w:val="top"/>
          </w:tcPr>
          <w:p w14:paraId="7D1671EE">
            <w:pPr>
              <w:spacing w:before="102" w:line="183" w:lineRule="auto"/>
              <w:ind w:left="51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10</w:t>
            </w:r>
          </w:p>
        </w:tc>
      </w:tr>
      <w:tr w14:paraId="3938A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EC887B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0EB9976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65E1232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6A28EBF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840" w:type="dxa"/>
            <w:vAlign w:val="center"/>
          </w:tcPr>
          <w:p w14:paraId="3EDF7D7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212713A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02F2194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0EC45D9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AB5599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088D9DE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795B304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7D49256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329C1B4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71765F8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72B02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743DECA">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1C400068">
            <w:pPr>
              <w:rPr>
                <w:rFonts w:ascii="Arial"/>
              </w:rPr>
            </w:pPr>
          </w:p>
        </w:tc>
        <w:tc>
          <w:tcPr>
            <w:tcW w:w="2100" w:type="dxa"/>
          </w:tcPr>
          <w:p w14:paraId="4FC809DD">
            <w:pPr>
              <w:rPr>
                <w:rFonts w:ascii="Arial"/>
              </w:rPr>
            </w:pPr>
          </w:p>
        </w:tc>
        <w:tc>
          <w:tcPr>
            <w:tcW w:w="840" w:type="dxa"/>
          </w:tcPr>
          <w:p w14:paraId="74C3F201">
            <w:pPr>
              <w:rPr>
                <w:rFonts w:ascii="Arial"/>
              </w:rPr>
            </w:pPr>
          </w:p>
        </w:tc>
        <w:tc>
          <w:tcPr>
            <w:tcW w:w="840" w:type="dxa"/>
          </w:tcPr>
          <w:p w14:paraId="20EA903A">
            <w:pPr>
              <w:rPr>
                <w:rFonts w:ascii="Arial"/>
              </w:rPr>
            </w:pPr>
          </w:p>
        </w:tc>
        <w:tc>
          <w:tcPr>
            <w:tcW w:w="2239" w:type="dxa"/>
          </w:tcPr>
          <w:p w14:paraId="2DA3D16C">
            <w:pPr>
              <w:rPr>
                <w:rFonts w:ascii="Arial"/>
              </w:rPr>
            </w:pPr>
          </w:p>
        </w:tc>
        <w:tc>
          <w:tcPr>
            <w:tcW w:w="1498" w:type="dxa"/>
          </w:tcPr>
          <w:p w14:paraId="654BE31E">
            <w:pPr>
              <w:rPr>
                <w:rFonts w:ascii="Arial"/>
              </w:rPr>
            </w:pPr>
          </w:p>
        </w:tc>
        <w:tc>
          <w:tcPr>
            <w:tcW w:w="1861" w:type="dxa"/>
          </w:tcPr>
          <w:p w14:paraId="237248B7">
            <w:pPr>
              <w:rPr>
                <w:rFonts w:ascii="Arial"/>
              </w:rPr>
            </w:pPr>
          </w:p>
        </w:tc>
        <w:tc>
          <w:tcPr>
            <w:tcW w:w="1120" w:type="dxa"/>
          </w:tcPr>
          <w:p w14:paraId="04578B6A">
            <w:pPr>
              <w:rPr>
                <w:rFonts w:ascii="Arial"/>
              </w:rPr>
            </w:pPr>
          </w:p>
        </w:tc>
        <w:tc>
          <w:tcPr>
            <w:tcW w:w="1125" w:type="dxa"/>
          </w:tcPr>
          <w:p w14:paraId="1198E2E1">
            <w:pPr>
              <w:rPr>
                <w:rFonts w:ascii="Arial"/>
              </w:rPr>
            </w:pPr>
          </w:p>
        </w:tc>
      </w:tr>
      <w:tr w14:paraId="105B7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30AA2803">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29620022">
            <w:pPr>
              <w:rPr>
                <w:rFonts w:ascii="Arial"/>
              </w:rPr>
            </w:pPr>
          </w:p>
        </w:tc>
        <w:tc>
          <w:tcPr>
            <w:tcW w:w="2100" w:type="dxa"/>
          </w:tcPr>
          <w:p w14:paraId="05F59D02">
            <w:pPr>
              <w:rPr>
                <w:rFonts w:ascii="Arial"/>
              </w:rPr>
            </w:pPr>
          </w:p>
        </w:tc>
        <w:tc>
          <w:tcPr>
            <w:tcW w:w="840" w:type="dxa"/>
          </w:tcPr>
          <w:p w14:paraId="5DC50EBB">
            <w:pPr>
              <w:rPr>
                <w:rFonts w:ascii="Arial"/>
              </w:rPr>
            </w:pPr>
          </w:p>
        </w:tc>
        <w:tc>
          <w:tcPr>
            <w:tcW w:w="840" w:type="dxa"/>
          </w:tcPr>
          <w:p w14:paraId="1950303A">
            <w:pPr>
              <w:rPr>
                <w:rFonts w:ascii="Arial"/>
              </w:rPr>
            </w:pPr>
          </w:p>
        </w:tc>
        <w:tc>
          <w:tcPr>
            <w:tcW w:w="2239" w:type="dxa"/>
          </w:tcPr>
          <w:p w14:paraId="3F358BA6">
            <w:pPr>
              <w:rPr>
                <w:rFonts w:ascii="Arial"/>
              </w:rPr>
            </w:pPr>
          </w:p>
        </w:tc>
        <w:tc>
          <w:tcPr>
            <w:tcW w:w="1498" w:type="dxa"/>
          </w:tcPr>
          <w:p w14:paraId="11C62C05">
            <w:pPr>
              <w:rPr>
                <w:rFonts w:ascii="Arial"/>
              </w:rPr>
            </w:pPr>
          </w:p>
        </w:tc>
        <w:tc>
          <w:tcPr>
            <w:tcW w:w="1861" w:type="dxa"/>
          </w:tcPr>
          <w:p w14:paraId="76000F15">
            <w:pPr>
              <w:rPr>
                <w:rFonts w:ascii="Arial"/>
              </w:rPr>
            </w:pPr>
          </w:p>
        </w:tc>
        <w:tc>
          <w:tcPr>
            <w:tcW w:w="1120" w:type="dxa"/>
          </w:tcPr>
          <w:p w14:paraId="462A6C13">
            <w:pPr>
              <w:rPr>
                <w:rFonts w:ascii="Arial"/>
              </w:rPr>
            </w:pPr>
          </w:p>
        </w:tc>
        <w:tc>
          <w:tcPr>
            <w:tcW w:w="1125" w:type="dxa"/>
          </w:tcPr>
          <w:p w14:paraId="3A98FDA0">
            <w:pPr>
              <w:rPr>
                <w:rFonts w:ascii="Arial"/>
              </w:rPr>
            </w:pPr>
          </w:p>
        </w:tc>
      </w:tr>
      <w:tr w14:paraId="68A6F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2A42AADD">
            <w:pPr>
              <w:rPr>
                <w:rFonts w:ascii="Arial"/>
              </w:rPr>
            </w:pPr>
          </w:p>
        </w:tc>
        <w:tc>
          <w:tcPr>
            <w:tcW w:w="2543" w:type="dxa"/>
          </w:tcPr>
          <w:p w14:paraId="51FBF6C2">
            <w:pPr>
              <w:rPr>
                <w:rFonts w:ascii="Arial"/>
              </w:rPr>
            </w:pPr>
          </w:p>
        </w:tc>
        <w:tc>
          <w:tcPr>
            <w:tcW w:w="2100" w:type="dxa"/>
          </w:tcPr>
          <w:p w14:paraId="4DB251B0">
            <w:pPr>
              <w:rPr>
                <w:rFonts w:ascii="Arial"/>
              </w:rPr>
            </w:pPr>
          </w:p>
        </w:tc>
        <w:tc>
          <w:tcPr>
            <w:tcW w:w="840" w:type="dxa"/>
          </w:tcPr>
          <w:p w14:paraId="7E20D8FE">
            <w:pPr>
              <w:rPr>
                <w:rFonts w:ascii="Arial"/>
              </w:rPr>
            </w:pPr>
          </w:p>
        </w:tc>
        <w:tc>
          <w:tcPr>
            <w:tcW w:w="840" w:type="dxa"/>
          </w:tcPr>
          <w:p w14:paraId="3A4D16B9">
            <w:pPr>
              <w:rPr>
                <w:rFonts w:ascii="Arial"/>
              </w:rPr>
            </w:pPr>
          </w:p>
        </w:tc>
        <w:tc>
          <w:tcPr>
            <w:tcW w:w="2239" w:type="dxa"/>
          </w:tcPr>
          <w:p w14:paraId="6BF2FBC9">
            <w:pPr>
              <w:rPr>
                <w:rFonts w:ascii="Arial"/>
              </w:rPr>
            </w:pPr>
          </w:p>
        </w:tc>
        <w:tc>
          <w:tcPr>
            <w:tcW w:w="1498" w:type="dxa"/>
          </w:tcPr>
          <w:p w14:paraId="782DB0A3">
            <w:pPr>
              <w:rPr>
                <w:rFonts w:ascii="Arial"/>
              </w:rPr>
            </w:pPr>
          </w:p>
        </w:tc>
        <w:tc>
          <w:tcPr>
            <w:tcW w:w="1861" w:type="dxa"/>
          </w:tcPr>
          <w:p w14:paraId="3CC8AB8D">
            <w:pPr>
              <w:rPr>
                <w:rFonts w:ascii="Arial"/>
              </w:rPr>
            </w:pPr>
          </w:p>
        </w:tc>
        <w:tc>
          <w:tcPr>
            <w:tcW w:w="1120" w:type="dxa"/>
          </w:tcPr>
          <w:p w14:paraId="4F760A43">
            <w:pPr>
              <w:rPr>
                <w:rFonts w:ascii="Arial"/>
              </w:rPr>
            </w:pPr>
          </w:p>
        </w:tc>
        <w:tc>
          <w:tcPr>
            <w:tcW w:w="1125" w:type="dxa"/>
          </w:tcPr>
          <w:p w14:paraId="5BF0C63C">
            <w:pPr>
              <w:rPr>
                <w:rFonts w:ascii="Arial"/>
              </w:rPr>
            </w:pPr>
          </w:p>
        </w:tc>
      </w:tr>
      <w:tr w14:paraId="0FD16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25A80C8">
            <w:pPr>
              <w:rPr>
                <w:rFonts w:ascii="Arial"/>
              </w:rPr>
            </w:pPr>
          </w:p>
        </w:tc>
        <w:tc>
          <w:tcPr>
            <w:tcW w:w="2543" w:type="dxa"/>
          </w:tcPr>
          <w:p w14:paraId="5877ACD8">
            <w:pPr>
              <w:rPr>
                <w:rFonts w:ascii="Arial"/>
              </w:rPr>
            </w:pPr>
          </w:p>
        </w:tc>
        <w:tc>
          <w:tcPr>
            <w:tcW w:w="2100" w:type="dxa"/>
          </w:tcPr>
          <w:p w14:paraId="24BA95E2">
            <w:pPr>
              <w:rPr>
                <w:rFonts w:ascii="Arial"/>
              </w:rPr>
            </w:pPr>
          </w:p>
        </w:tc>
        <w:tc>
          <w:tcPr>
            <w:tcW w:w="840" w:type="dxa"/>
          </w:tcPr>
          <w:p w14:paraId="4B02C0AE">
            <w:pPr>
              <w:rPr>
                <w:rFonts w:ascii="Arial"/>
              </w:rPr>
            </w:pPr>
          </w:p>
        </w:tc>
        <w:tc>
          <w:tcPr>
            <w:tcW w:w="840" w:type="dxa"/>
          </w:tcPr>
          <w:p w14:paraId="518F696A">
            <w:pPr>
              <w:rPr>
                <w:rFonts w:ascii="Arial"/>
              </w:rPr>
            </w:pPr>
          </w:p>
        </w:tc>
        <w:tc>
          <w:tcPr>
            <w:tcW w:w="2239" w:type="dxa"/>
          </w:tcPr>
          <w:p w14:paraId="24488C35">
            <w:pPr>
              <w:rPr>
                <w:rFonts w:ascii="Arial"/>
              </w:rPr>
            </w:pPr>
          </w:p>
        </w:tc>
        <w:tc>
          <w:tcPr>
            <w:tcW w:w="1498" w:type="dxa"/>
          </w:tcPr>
          <w:p w14:paraId="1F098517">
            <w:pPr>
              <w:rPr>
                <w:rFonts w:ascii="Arial"/>
              </w:rPr>
            </w:pPr>
          </w:p>
        </w:tc>
        <w:tc>
          <w:tcPr>
            <w:tcW w:w="1861" w:type="dxa"/>
          </w:tcPr>
          <w:p w14:paraId="42E7B837">
            <w:pPr>
              <w:rPr>
                <w:rFonts w:ascii="Arial"/>
              </w:rPr>
            </w:pPr>
          </w:p>
        </w:tc>
        <w:tc>
          <w:tcPr>
            <w:tcW w:w="1120" w:type="dxa"/>
          </w:tcPr>
          <w:p w14:paraId="773FAC78">
            <w:pPr>
              <w:rPr>
                <w:rFonts w:ascii="Arial"/>
              </w:rPr>
            </w:pPr>
          </w:p>
        </w:tc>
        <w:tc>
          <w:tcPr>
            <w:tcW w:w="1125" w:type="dxa"/>
          </w:tcPr>
          <w:p w14:paraId="634C68F0">
            <w:pPr>
              <w:rPr>
                <w:rFonts w:ascii="Arial"/>
              </w:rPr>
            </w:pPr>
          </w:p>
        </w:tc>
      </w:tr>
      <w:tr w14:paraId="74444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0CBB98B">
            <w:pPr>
              <w:rPr>
                <w:rFonts w:ascii="Arial"/>
              </w:rPr>
            </w:pPr>
          </w:p>
        </w:tc>
        <w:tc>
          <w:tcPr>
            <w:tcW w:w="2543" w:type="dxa"/>
          </w:tcPr>
          <w:p w14:paraId="306FCDFF">
            <w:pPr>
              <w:rPr>
                <w:rFonts w:ascii="Arial"/>
              </w:rPr>
            </w:pPr>
          </w:p>
        </w:tc>
        <w:tc>
          <w:tcPr>
            <w:tcW w:w="2100" w:type="dxa"/>
          </w:tcPr>
          <w:p w14:paraId="76EEFD6D">
            <w:pPr>
              <w:rPr>
                <w:rFonts w:ascii="Arial"/>
              </w:rPr>
            </w:pPr>
          </w:p>
        </w:tc>
        <w:tc>
          <w:tcPr>
            <w:tcW w:w="840" w:type="dxa"/>
          </w:tcPr>
          <w:p w14:paraId="07458C9A">
            <w:pPr>
              <w:rPr>
                <w:rFonts w:ascii="Arial"/>
              </w:rPr>
            </w:pPr>
          </w:p>
        </w:tc>
        <w:tc>
          <w:tcPr>
            <w:tcW w:w="840" w:type="dxa"/>
          </w:tcPr>
          <w:p w14:paraId="037A72A9">
            <w:pPr>
              <w:rPr>
                <w:rFonts w:ascii="Arial"/>
              </w:rPr>
            </w:pPr>
          </w:p>
        </w:tc>
        <w:tc>
          <w:tcPr>
            <w:tcW w:w="2239" w:type="dxa"/>
          </w:tcPr>
          <w:p w14:paraId="4866E64B">
            <w:pPr>
              <w:rPr>
                <w:rFonts w:ascii="Arial"/>
              </w:rPr>
            </w:pPr>
          </w:p>
        </w:tc>
        <w:tc>
          <w:tcPr>
            <w:tcW w:w="1498" w:type="dxa"/>
          </w:tcPr>
          <w:p w14:paraId="62150830">
            <w:pPr>
              <w:rPr>
                <w:rFonts w:ascii="Arial"/>
              </w:rPr>
            </w:pPr>
          </w:p>
        </w:tc>
        <w:tc>
          <w:tcPr>
            <w:tcW w:w="1861" w:type="dxa"/>
          </w:tcPr>
          <w:p w14:paraId="1B190858">
            <w:pPr>
              <w:rPr>
                <w:rFonts w:ascii="Arial"/>
              </w:rPr>
            </w:pPr>
          </w:p>
        </w:tc>
        <w:tc>
          <w:tcPr>
            <w:tcW w:w="1120" w:type="dxa"/>
          </w:tcPr>
          <w:p w14:paraId="1B98D859">
            <w:pPr>
              <w:rPr>
                <w:rFonts w:ascii="Arial"/>
              </w:rPr>
            </w:pPr>
          </w:p>
        </w:tc>
        <w:tc>
          <w:tcPr>
            <w:tcW w:w="1125" w:type="dxa"/>
          </w:tcPr>
          <w:p w14:paraId="277B0302">
            <w:pPr>
              <w:rPr>
                <w:rFonts w:ascii="Arial"/>
              </w:rPr>
            </w:pPr>
          </w:p>
        </w:tc>
      </w:tr>
      <w:tr w14:paraId="6ACC5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14:paraId="51088388">
            <w:pPr>
              <w:spacing w:before="207" w:line="219" w:lineRule="auto"/>
              <w:ind w:left="3416"/>
              <w:rPr>
                <w:rFonts w:hint="eastAsia" w:ascii="宋体" w:hAnsi="宋体" w:eastAsia="宋体" w:cs="宋体"/>
                <w:szCs w:val="21"/>
                <w:lang w:eastAsia="zh-CN"/>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lang w:val="en-US" w:eastAsia="zh-CN"/>
              </w:rPr>
              <w:t>3</w:t>
            </w:r>
          </w:p>
        </w:tc>
        <w:tc>
          <w:tcPr>
            <w:tcW w:w="4106" w:type="dxa"/>
            <w:gridSpan w:val="3"/>
          </w:tcPr>
          <w:p w14:paraId="1E22CF53">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B13276A">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543755D3">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A24A1EF">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2170FC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E8CA04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F00E2A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9626470">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2B2E0D4">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6706D91">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13C23BC">
      <w:pPr>
        <w:spacing w:before="253" w:line="224" w:lineRule="auto"/>
        <w:ind w:left="6488"/>
        <w:rPr>
          <w:rFonts w:ascii="宋体" w:hAnsi="宋体" w:eastAsia="宋体" w:cs="宋体"/>
          <w:spacing w:val="9"/>
          <w:sz w:val="24"/>
          <w:szCs w:val="24"/>
          <w14:textOutline w14:w="5791" w14:cap="flat" w14:cmpd="sng" w14:algn="ctr">
            <w14:solidFill>
              <w14:srgbClr w14:val="000000"/>
            </w14:solidFill>
            <w14:prstDash w14:val="solid"/>
            <w14:miter w14:val="0"/>
          </w14:textOutline>
        </w:rPr>
      </w:pPr>
    </w:p>
    <w:p w14:paraId="484A002D">
      <w:pPr>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br w:type="page"/>
      </w:r>
    </w:p>
    <w:p w14:paraId="4ECDE2D2">
      <w:pPr>
        <w:jc w:val="left"/>
        <w:rPr>
          <w:rFonts w:hint="default" w:ascii="宋体" w:hAnsi="宋体" w:eastAsia="宋体" w:cs="宋体"/>
          <w:sz w:val="24"/>
          <w:szCs w:val="24"/>
          <w:lang w:val="en-US"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3</w:t>
      </w:r>
    </w:p>
    <w:p w14:paraId="40F39728">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72B03F28">
      <w:pPr>
        <w:spacing w:before="24" w:line="221" w:lineRule="auto"/>
        <w:ind w:left="21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E9B5BC9">
      <w:pPr>
        <w:spacing w:line="127" w:lineRule="exact"/>
      </w:pPr>
    </w:p>
    <w:tbl>
      <w:tblPr>
        <w:tblStyle w:val="10"/>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3FF5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5A3EB2E">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4927A6F1">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6E9B9E7">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42CD5FD2">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3F42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3F27FD3A">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1</w:t>
            </w:r>
          </w:p>
        </w:tc>
        <w:tc>
          <w:tcPr>
            <w:tcW w:w="5765" w:type="dxa"/>
          </w:tcPr>
          <w:p w14:paraId="5942A8AA">
            <w:pPr>
              <w:jc w:val="center"/>
              <w:rPr>
                <w:rFonts w:ascii="宋体" w:hAnsi="宋体" w:eastAsia="宋体" w:cs="宋体"/>
                <w:spacing w:val="-4"/>
                <w:szCs w:val="21"/>
              </w:rPr>
            </w:pPr>
            <w:r>
              <w:rPr>
                <w:rFonts w:hint="eastAsia" w:ascii="宋体" w:hAnsi="宋体" w:eastAsia="宋体" w:cs="宋体"/>
                <w:spacing w:val="-4"/>
                <w:szCs w:val="21"/>
              </w:rPr>
              <w:t>表 9-1 总计</w:t>
            </w:r>
          </w:p>
        </w:tc>
        <w:tc>
          <w:tcPr>
            <w:tcW w:w="3354" w:type="dxa"/>
          </w:tcPr>
          <w:p w14:paraId="5971DB94">
            <w:pPr>
              <w:jc w:val="center"/>
              <w:rPr>
                <w:rFonts w:ascii="宋体" w:hAnsi="宋体" w:eastAsia="宋体" w:cs="宋体"/>
                <w:spacing w:val="-4"/>
                <w:szCs w:val="21"/>
              </w:rPr>
            </w:pPr>
          </w:p>
        </w:tc>
        <w:tc>
          <w:tcPr>
            <w:tcW w:w="3362" w:type="dxa"/>
          </w:tcPr>
          <w:p w14:paraId="250E7AC8">
            <w:pPr>
              <w:rPr>
                <w:rFonts w:ascii="Arial"/>
              </w:rPr>
            </w:pPr>
          </w:p>
        </w:tc>
      </w:tr>
      <w:tr w14:paraId="04860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14:paraId="7C0AB117">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2</w:t>
            </w:r>
          </w:p>
        </w:tc>
        <w:tc>
          <w:tcPr>
            <w:tcW w:w="5765" w:type="dxa"/>
          </w:tcPr>
          <w:p w14:paraId="443E3D44">
            <w:pPr>
              <w:jc w:val="center"/>
              <w:rPr>
                <w:rFonts w:ascii="宋体" w:hAnsi="宋体" w:eastAsia="宋体" w:cs="宋体"/>
                <w:spacing w:val="-4"/>
                <w:szCs w:val="21"/>
              </w:rPr>
            </w:pPr>
            <w:r>
              <w:rPr>
                <w:rFonts w:hint="eastAsia" w:ascii="宋体" w:hAnsi="宋体" w:eastAsia="宋体" w:cs="宋体"/>
                <w:spacing w:val="-4"/>
                <w:szCs w:val="21"/>
              </w:rPr>
              <w:t>表 9-2 总计</w:t>
            </w:r>
          </w:p>
        </w:tc>
        <w:tc>
          <w:tcPr>
            <w:tcW w:w="3354" w:type="dxa"/>
          </w:tcPr>
          <w:p w14:paraId="2223DF07">
            <w:pPr>
              <w:jc w:val="center"/>
              <w:rPr>
                <w:rFonts w:ascii="宋体" w:hAnsi="宋体" w:eastAsia="宋体" w:cs="宋体"/>
                <w:spacing w:val="-4"/>
                <w:szCs w:val="21"/>
              </w:rPr>
            </w:pPr>
          </w:p>
        </w:tc>
        <w:tc>
          <w:tcPr>
            <w:tcW w:w="3362" w:type="dxa"/>
          </w:tcPr>
          <w:p w14:paraId="138853F5">
            <w:pPr>
              <w:rPr>
                <w:rFonts w:ascii="Arial"/>
              </w:rPr>
            </w:pPr>
          </w:p>
        </w:tc>
      </w:tr>
      <w:tr w14:paraId="62C08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6132F912">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5</w:t>
            </w:r>
          </w:p>
        </w:tc>
        <w:tc>
          <w:tcPr>
            <w:tcW w:w="5765" w:type="dxa"/>
          </w:tcPr>
          <w:p w14:paraId="399C921A">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总计</w:t>
            </w:r>
          </w:p>
        </w:tc>
        <w:tc>
          <w:tcPr>
            <w:tcW w:w="3354" w:type="dxa"/>
          </w:tcPr>
          <w:p w14:paraId="364B8EA4">
            <w:pPr>
              <w:jc w:val="center"/>
              <w:rPr>
                <w:rFonts w:ascii="宋体" w:hAnsi="宋体" w:eastAsia="宋体" w:cs="宋体"/>
                <w:spacing w:val="-4"/>
                <w:szCs w:val="21"/>
              </w:rPr>
            </w:pPr>
          </w:p>
        </w:tc>
        <w:tc>
          <w:tcPr>
            <w:tcW w:w="3362" w:type="dxa"/>
          </w:tcPr>
          <w:p w14:paraId="1A3223DA">
            <w:pPr>
              <w:rPr>
                <w:rFonts w:ascii="Arial"/>
              </w:rPr>
            </w:pPr>
          </w:p>
        </w:tc>
      </w:tr>
      <w:tr w14:paraId="7AD60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E40F57F">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5DDEB86">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6E045D3">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51137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4591DFC">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568C4B2E">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6FAB073">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7B3E9732">
      <w:pPr>
        <w:spacing w:line="291" w:lineRule="auto"/>
        <w:rPr>
          <w:rFonts w:ascii="Arial"/>
        </w:rPr>
      </w:pPr>
    </w:p>
    <w:p w14:paraId="7CDE9843">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6A7CCFD3">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E2C923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B85772D"/>
    <w:p w14:paraId="6C94425C"/>
    <w:p w14:paraId="605FEC6D">
      <w:pPr>
        <w:spacing w:before="140" w:line="220" w:lineRule="auto"/>
        <w:ind w:left="2" w:firstLine="464" w:firstLineChars="200"/>
        <w:rPr>
          <w:rFonts w:ascii="宋体" w:hAnsi="宋体" w:eastAsia="宋体" w:cs="宋体"/>
          <w:spacing w:val="-2"/>
          <w:szCs w:val="21"/>
        </w:rPr>
        <w:sectPr>
          <w:footerReference r:id="rId31"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7DC1707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2DFE2861">
      <w:pPr>
        <w:rPr>
          <w:rFonts w:ascii="Calibri" w:hAnsi="Calibri" w:eastAsia="宋体" w:cs="Times New Roman"/>
          <w:szCs w:val="20"/>
        </w:rPr>
      </w:pPr>
    </w:p>
    <w:tbl>
      <w:tblPr>
        <w:tblStyle w:val="1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2344D2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7E4400A">
            <w:pPr>
              <w:jc w:val="center"/>
              <w:rPr>
                <w:rFonts w:ascii="Times New Roman" w:hAnsi="Times New Roman" w:eastAsia="宋体" w:cs="Times New Roman"/>
                <w:b/>
                <w:szCs w:val="20"/>
              </w:rPr>
            </w:pPr>
            <w:r>
              <w:rPr>
                <w:rFonts w:hint="eastAsia" w:ascii="宋体" w:hAnsi="宋体" w:eastAsia="宋体" w:cs="宋体"/>
                <w:b/>
                <w:bCs/>
                <w:sz w:val="24"/>
                <w:szCs w:val="24"/>
                <w:highlight w:val="none"/>
                <w:u w:val="single"/>
                <w:lang w:val="en-US" w:eastAsia="zh-CN"/>
              </w:rPr>
              <w:t>电子电器环境试验设备搬迁及改造项目</w:t>
            </w:r>
          </w:p>
        </w:tc>
        <w:tc>
          <w:tcPr>
            <w:tcW w:w="2875" w:type="dxa"/>
            <w:tcBorders>
              <w:top w:val="single" w:color="auto" w:sz="4" w:space="0"/>
              <w:left w:val="single" w:color="auto" w:sz="4" w:space="0"/>
              <w:bottom w:val="single" w:color="auto" w:sz="4" w:space="0"/>
              <w:right w:val="single" w:color="auto" w:sz="4" w:space="0"/>
            </w:tcBorders>
            <w:vAlign w:val="center"/>
          </w:tcPr>
          <w:p w14:paraId="114FF51C">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5E47B2F">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6F2CA3D9">
            <w:pPr>
              <w:jc w:val="center"/>
              <w:rPr>
                <w:rFonts w:ascii="Times New Roman" w:hAnsi="Times New Roman" w:eastAsia="宋体" w:cs="Times New Roman"/>
                <w:b/>
                <w:szCs w:val="20"/>
              </w:rPr>
            </w:pPr>
            <w:r>
              <w:rPr>
                <w:rFonts w:hint="eastAsia" w:ascii="宋体" w:hAnsi="宋体" w:eastAsia="宋体" w:cs="宋体"/>
                <w:b/>
                <w:szCs w:val="20"/>
              </w:rPr>
              <w:t>是否偏离</w:t>
            </w:r>
          </w:p>
          <w:p w14:paraId="45F39373">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E2992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74C1753">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773006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914624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A5B46F1">
            <w:pPr>
              <w:jc w:val="center"/>
              <w:rPr>
                <w:rFonts w:ascii="Times New Roman" w:hAnsi="Times New Roman" w:eastAsia="宋体" w:cs="Times New Roman"/>
                <w:b/>
                <w:szCs w:val="20"/>
              </w:rPr>
            </w:pPr>
          </w:p>
        </w:tc>
      </w:tr>
      <w:tr w14:paraId="1A2D1D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9FEF7C">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82B036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0F4039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B988F3">
            <w:pPr>
              <w:jc w:val="center"/>
              <w:rPr>
                <w:rFonts w:ascii="Times New Roman" w:hAnsi="Times New Roman" w:eastAsia="宋体" w:cs="Times New Roman"/>
                <w:b/>
                <w:szCs w:val="21"/>
              </w:rPr>
            </w:pPr>
          </w:p>
        </w:tc>
      </w:tr>
      <w:tr w14:paraId="1CBFEF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905CFF8">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262E752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492CC1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45EEEA7">
            <w:pPr>
              <w:jc w:val="center"/>
              <w:rPr>
                <w:rFonts w:ascii="Times New Roman" w:hAnsi="Times New Roman" w:eastAsia="宋体" w:cs="Times New Roman"/>
                <w:b/>
                <w:szCs w:val="20"/>
              </w:rPr>
            </w:pPr>
          </w:p>
        </w:tc>
      </w:tr>
      <w:tr w14:paraId="679CB5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07C90BE">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0C9B4D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5A3EFD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D3A20C7">
            <w:pPr>
              <w:jc w:val="center"/>
              <w:rPr>
                <w:rFonts w:ascii="Times New Roman" w:hAnsi="Times New Roman" w:eastAsia="宋体" w:cs="Times New Roman"/>
                <w:b/>
                <w:szCs w:val="21"/>
              </w:rPr>
            </w:pPr>
          </w:p>
          <w:p w14:paraId="79F6F7F6">
            <w:pPr>
              <w:jc w:val="center"/>
              <w:rPr>
                <w:rFonts w:ascii="Times New Roman" w:hAnsi="Times New Roman" w:eastAsia="宋体" w:cs="Times New Roman"/>
                <w:b/>
                <w:szCs w:val="21"/>
              </w:rPr>
            </w:pPr>
          </w:p>
          <w:p w14:paraId="707A809A">
            <w:pPr>
              <w:jc w:val="center"/>
              <w:rPr>
                <w:rFonts w:ascii="Times New Roman" w:hAnsi="Times New Roman" w:eastAsia="宋体" w:cs="Times New Roman"/>
                <w:b/>
                <w:szCs w:val="21"/>
              </w:rPr>
            </w:pPr>
          </w:p>
          <w:p w14:paraId="1F9BD444">
            <w:pPr>
              <w:jc w:val="center"/>
              <w:rPr>
                <w:rFonts w:ascii="Times New Roman" w:hAnsi="Times New Roman" w:eastAsia="宋体" w:cs="Times New Roman"/>
                <w:b/>
                <w:szCs w:val="21"/>
              </w:rPr>
            </w:pPr>
          </w:p>
          <w:p w14:paraId="1230393A">
            <w:pPr>
              <w:jc w:val="center"/>
              <w:rPr>
                <w:rFonts w:ascii="Times New Roman" w:hAnsi="Times New Roman" w:eastAsia="宋体" w:cs="Times New Roman"/>
                <w:b/>
                <w:szCs w:val="21"/>
              </w:rPr>
            </w:pPr>
          </w:p>
          <w:p w14:paraId="2F1ED5ED">
            <w:pPr>
              <w:jc w:val="center"/>
              <w:rPr>
                <w:rFonts w:ascii="Times New Roman" w:hAnsi="Times New Roman" w:eastAsia="宋体" w:cs="Times New Roman"/>
                <w:b/>
                <w:szCs w:val="21"/>
              </w:rPr>
            </w:pPr>
          </w:p>
          <w:p w14:paraId="45C63799">
            <w:pPr>
              <w:jc w:val="center"/>
              <w:rPr>
                <w:rFonts w:ascii="Times New Roman" w:hAnsi="Times New Roman" w:eastAsia="宋体" w:cs="Times New Roman"/>
                <w:b/>
                <w:szCs w:val="21"/>
              </w:rPr>
            </w:pPr>
          </w:p>
          <w:p w14:paraId="332D970F">
            <w:pPr>
              <w:jc w:val="center"/>
              <w:rPr>
                <w:rFonts w:ascii="Times New Roman" w:hAnsi="Times New Roman" w:eastAsia="宋体" w:cs="Times New Roman"/>
                <w:b/>
                <w:szCs w:val="21"/>
              </w:rPr>
            </w:pPr>
          </w:p>
          <w:p w14:paraId="679007D8">
            <w:pPr>
              <w:jc w:val="center"/>
              <w:rPr>
                <w:rFonts w:ascii="Times New Roman" w:hAnsi="Times New Roman" w:eastAsia="宋体" w:cs="Times New Roman"/>
                <w:b/>
                <w:szCs w:val="21"/>
              </w:rPr>
            </w:pPr>
          </w:p>
          <w:p w14:paraId="002A61E8">
            <w:pPr>
              <w:jc w:val="center"/>
              <w:rPr>
                <w:rFonts w:ascii="Times New Roman" w:hAnsi="Times New Roman" w:eastAsia="宋体" w:cs="Times New Roman"/>
                <w:b/>
                <w:szCs w:val="21"/>
              </w:rPr>
            </w:pPr>
          </w:p>
          <w:p w14:paraId="530C77AA">
            <w:pPr>
              <w:jc w:val="center"/>
              <w:rPr>
                <w:rFonts w:ascii="Times New Roman" w:hAnsi="Times New Roman" w:eastAsia="宋体" w:cs="Times New Roman"/>
                <w:b/>
                <w:szCs w:val="21"/>
              </w:rPr>
            </w:pPr>
          </w:p>
          <w:p w14:paraId="104E5A24">
            <w:pPr>
              <w:jc w:val="center"/>
              <w:rPr>
                <w:rFonts w:ascii="Times New Roman" w:hAnsi="Times New Roman" w:eastAsia="宋体" w:cs="Times New Roman"/>
                <w:b/>
                <w:szCs w:val="21"/>
              </w:rPr>
            </w:pPr>
          </w:p>
          <w:p w14:paraId="57778AC0">
            <w:pPr>
              <w:jc w:val="center"/>
              <w:rPr>
                <w:rFonts w:ascii="Times New Roman" w:hAnsi="Times New Roman" w:eastAsia="宋体" w:cs="Times New Roman"/>
                <w:b/>
                <w:szCs w:val="21"/>
              </w:rPr>
            </w:pPr>
          </w:p>
          <w:p w14:paraId="2026FD34">
            <w:pPr>
              <w:jc w:val="center"/>
              <w:rPr>
                <w:rFonts w:ascii="Times New Roman" w:hAnsi="Times New Roman" w:eastAsia="宋体" w:cs="Times New Roman"/>
                <w:b/>
                <w:szCs w:val="21"/>
              </w:rPr>
            </w:pPr>
          </w:p>
          <w:p w14:paraId="42319CA1">
            <w:pPr>
              <w:jc w:val="center"/>
              <w:rPr>
                <w:rFonts w:ascii="Times New Roman" w:hAnsi="Times New Roman" w:eastAsia="宋体" w:cs="Times New Roman"/>
                <w:b/>
                <w:szCs w:val="21"/>
              </w:rPr>
            </w:pPr>
          </w:p>
          <w:p w14:paraId="64A79213">
            <w:pPr>
              <w:jc w:val="center"/>
              <w:rPr>
                <w:rFonts w:ascii="Times New Roman" w:hAnsi="Times New Roman" w:eastAsia="宋体" w:cs="Times New Roman"/>
                <w:b/>
                <w:szCs w:val="21"/>
              </w:rPr>
            </w:pPr>
          </w:p>
          <w:p w14:paraId="076CA995">
            <w:pPr>
              <w:jc w:val="center"/>
              <w:rPr>
                <w:rFonts w:ascii="Times New Roman" w:hAnsi="Times New Roman" w:eastAsia="宋体" w:cs="Times New Roman"/>
                <w:b/>
                <w:szCs w:val="20"/>
              </w:rPr>
            </w:pPr>
          </w:p>
        </w:tc>
      </w:tr>
      <w:tr w14:paraId="556277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948AD53">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FFAF6F9">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7287CD7">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59E558E5">
            <w:pPr>
              <w:jc w:val="center"/>
              <w:rPr>
                <w:rFonts w:ascii="Times New Roman" w:hAnsi="Times New Roman" w:eastAsia="宋体" w:cs="Times New Roman"/>
                <w:b/>
                <w:szCs w:val="20"/>
              </w:rPr>
            </w:pPr>
          </w:p>
        </w:tc>
      </w:tr>
    </w:tbl>
    <w:p w14:paraId="25CDBE2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1CAA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EE98A4D">
      <w:pPr>
        <w:rPr>
          <w:rFonts w:ascii="宋体" w:hAnsi="Calibri" w:eastAsia="宋体" w:cs="Times New Roman"/>
          <w:szCs w:val="20"/>
        </w:rPr>
      </w:pPr>
    </w:p>
    <w:p w14:paraId="4D407FF4">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5957DF27">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A89DBD4">
      <w:pPr>
        <w:spacing w:line="272" w:lineRule="auto"/>
        <w:rPr>
          <w:rFonts w:ascii="Arial"/>
        </w:rPr>
      </w:pPr>
    </w:p>
    <w:p w14:paraId="771BDF56">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highlight w:val="none"/>
          <w:u w:val="single"/>
          <w:lang w:val="en-US" w:eastAsia="zh-CN"/>
        </w:rPr>
        <w:t>电子电器环境试验设备搬迁及改造项目</w:t>
      </w:r>
    </w:p>
    <w:p w14:paraId="74F862AC">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88D5E24"/>
    <w:p w14:paraId="2E5A7C14">
      <w:pPr>
        <w:spacing w:line="109" w:lineRule="exact"/>
      </w:pPr>
    </w:p>
    <w:tbl>
      <w:tblPr>
        <w:tblStyle w:val="10"/>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B779C9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81CE87B">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4FBFC150">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438118E">
      <w:pPr>
        <w:keepNext/>
        <w:keepLines/>
        <w:rPr>
          <w:rFonts w:ascii="Times New Roman" w:hAnsi="Times New Roman" w:eastAsia="宋体" w:cs="Times New Roman"/>
          <w:b/>
          <w:bCs/>
          <w:color w:val="000000"/>
          <w:sz w:val="24"/>
          <w:szCs w:val="24"/>
        </w:rPr>
      </w:pPr>
    </w:p>
    <w:p w14:paraId="78700570">
      <w:pPr>
        <w:spacing w:before="75" w:line="227" w:lineRule="auto"/>
        <w:ind w:left="135"/>
        <w:rPr>
          <w:rFonts w:ascii="宋体" w:hAnsi="宋体" w:eastAsia="宋体" w:cs="宋体"/>
          <w:spacing w:val="-2"/>
          <w:sz w:val="24"/>
          <w:szCs w:val="24"/>
        </w:rPr>
      </w:pPr>
    </w:p>
    <w:p w14:paraId="02EABFD2">
      <w:pPr>
        <w:spacing w:before="75" w:line="227" w:lineRule="auto"/>
        <w:ind w:left="135"/>
        <w:rPr>
          <w:rFonts w:ascii="宋体" w:hAnsi="宋体" w:eastAsia="宋体" w:cs="宋体"/>
          <w:spacing w:val="-2"/>
          <w:sz w:val="24"/>
          <w:szCs w:val="24"/>
        </w:rPr>
      </w:pPr>
    </w:p>
    <w:p w14:paraId="687ED6AE">
      <w:pPr>
        <w:spacing w:before="75" w:line="227" w:lineRule="auto"/>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1647B670">
      <w:pPr>
        <w:rPr>
          <w:rFonts w:hAnsi="宋体" w:eastAsia="宋体" w:cs="宋体"/>
          <w:sz w:val="24"/>
          <w:szCs w:val="24"/>
        </w:rPr>
      </w:pPr>
    </w:p>
    <w:p w14:paraId="215A8FC8">
      <w:pPr>
        <w:rPr>
          <w:rFonts w:hAnsi="宋体" w:eastAsia="宋体" w:cs="宋体"/>
          <w:sz w:val="24"/>
          <w:szCs w:val="24"/>
        </w:rPr>
      </w:pPr>
    </w:p>
    <w:p w14:paraId="63AF409C">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4F895BF">
      <w:pPr>
        <w:rPr>
          <w:rFonts w:hAnsi="宋体" w:eastAsia="宋体" w:cs="宋体"/>
          <w:sz w:val="24"/>
          <w:szCs w:val="24"/>
        </w:rPr>
        <w:sectPr>
          <w:footerReference r:id="rId32" w:type="default"/>
          <w:pgSz w:w="11906" w:h="16839"/>
          <w:pgMar w:top="1431" w:right="1417" w:bottom="1179" w:left="1304" w:header="850" w:footer="992" w:gutter="0"/>
          <w:cols w:space="720" w:num="1"/>
        </w:sectPr>
      </w:pPr>
    </w:p>
    <w:p w14:paraId="3AF4532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CFE0066">
      <w:pPr>
        <w:spacing w:line="240" w:lineRule="exact"/>
        <w:jc w:val="center"/>
        <w:rPr>
          <w:rFonts w:ascii="宋体" w:hAnsi="Calibri" w:eastAsia="宋体" w:cs="Times New Roman"/>
          <w:b/>
          <w:bCs/>
          <w:sz w:val="36"/>
          <w:szCs w:val="20"/>
        </w:rPr>
      </w:pPr>
    </w:p>
    <w:p w14:paraId="6B96CB2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电子电器环境试验设备搬迁及改造项目</w:t>
      </w:r>
    </w:p>
    <w:p w14:paraId="76A3316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9D78034">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1AAD9A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F920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CF64E2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FD8DB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A9BA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3928D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419D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7FF6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3005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0EF4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203AE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B3F43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0BBD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73AE3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B84F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B7E0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87E9C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042872">
      <w:pPr>
        <w:spacing w:line="360" w:lineRule="auto"/>
        <w:ind w:firstLine="480" w:firstLineChars="200"/>
        <w:rPr>
          <w:rFonts w:ascii="宋体" w:hAnsi="宋体" w:eastAsia="宋体" w:cs="Times New Roman"/>
          <w:sz w:val="24"/>
          <w:szCs w:val="20"/>
          <w:u w:val="single"/>
        </w:rPr>
      </w:pPr>
    </w:p>
    <w:p w14:paraId="384498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C9669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E64F8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94FECCA">
      <w:pPr>
        <w:rPr>
          <w:rFonts w:ascii="宋体" w:hAnsi="Calibri" w:eastAsia="宋体" w:cs="宋体"/>
          <w:b/>
          <w:bCs/>
          <w:color w:val="000000"/>
          <w:sz w:val="28"/>
          <w:szCs w:val="20"/>
        </w:rPr>
      </w:pPr>
    </w:p>
    <w:p w14:paraId="72544E17">
      <w:pPr>
        <w:rPr>
          <w:rFonts w:hAnsi="Calibri" w:eastAsia="宋体" w:cs="宋体"/>
          <w:b/>
          <w:bCs/>
          <w:color w:val="000000"/>
          <w:sz w:val="28"/>
          <w:szCs w:val="20"/>
        </w:rPr>
      </w:pPr>
    </w:p>
    <w:p w14:paraId="320B485A">
      <w:pPr>
        <w:rPr>
          <w:rFonts w:ascii="宋体" w:hAnsi="Calibri" w:eastAsia="宋体" w:cs="宋体"/>
          <w:b/>
          <w:bCs/>
          <w:color w:val="000000"/>
          <w:sz w:val="28"/>
          <w:szCs w:val="20"/>
        </w:rPr>
      </w:pPr>
    </w:p>
    <w:p w14:paraId="7E6586C4">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2C501C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1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FED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0" w:type="dxa"/>
          </w:tcPr>
          <w:p w14:paraId="25F9A28A">
            <w:pPr>
              <w:jc w:val="center"/>
              <w:rPr>
                <w:rFonts w:ascii="Times New Roman" w:hAnsi="Times New Roman" w:eastAsia="宋体" w:cs="Times New Roman"/>
                <w:b/>
                <w:szCs w:val="20"/>
              </w:rPr>
            </w:pPr>
          </w:p>
          <w:p w14:paraId="1890FAB7">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64A99A8">
            <w:pPr>
              <w:rPr>
                <w:rFonts w:ascii="Times New Roman" w:hAnsi="Times New Roman" w:eastAsia="等线" w:cs="Times New Roman"/>
                <w:b/>
                <w:sz w:val="30"/>
                <w:szCs w:val="30"/>
              </w:rPr>
            </w:pPr>
          </w:p>
          <w:p w14:paraId="63CAEF3B">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3BE43B24">
            <w:pPr>
              <w:jc w:val="center"/>
              <w:rPr>
                <w:rFonts w:ascii="Times New Roman" w:hAnsi="Times New Roman" w:eastAsia="宋体" w:cs="Times New Roman"/>
                <w:b/>
                <w:szCs w:val="20"/>
              </w:rPr>
            </w:pPr>
          </w:p>
          <w:p w14:paraId="532297FB">
            <w:pPr>
              <w:jc w:val="center"/>
              <w:rPr>
                <w:rFonts w:ascii="Times New Roman" w:hAnsi="Times New Roman" w:eastAsia="宋体" w:cs="Times New Roman"/>
                <w:b/>
                <w:szCs w:val="20"/>
              </w:rPr>
            </w:pPr>
          </w:p>
          <w:p w14:paraId="2E49F341">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highlight w:val="none"/>
                <w:u w:val="single"/>
                <w:lang w:val="en-US" w:eastAsia="zh-CN"/>
              </w:rPr>
              <w:t>电子电器环境试验设备搬迁及改造项目</w:t>
            </w:r>
          </w:p>
          <w:p w14:paraId="78383246">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161F1DD">
            <w:pPr>
              <w:jc w:val="center"/>
              <w:rPr>
                <w:rFonts w:ascii="Times New Roman" w:hAnsi="Times New Roman" w:eastAsia="宋体" w:cs="Times New Roman"/>
                <w:b/>
                <w:szCs w:val="20"/>
              </w:rPr>
            </w:pPr>
            <w:r>
              <w:rPr>
                <w:rFonts w:hint="eastAsia" w:ascii="宋体" w:hAnsi="宋体" w:eastAsia="宋体" w:cs="宋体"/>
                <w:b/>
                <w:szCs w:val="20"/>
              </w:rPr>
              <w:t>地址：</w:t>
            </w:r>
          </w:p>
          <w:p w14:paraId="7C0210D8">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15AAEEFE">
            <w:pPr>
              <w:jc w:val="center"/>
              <w:rPr>
                <w:rFonts w:ascii="Times New Roman" w:hAnsi="Times New Roman" w:eastAsia="宋体" w:cs="Times New Roman"/>
                <w:b/>
                <w:szCs w:val="20"/>
              </w:rPr>
            </w:pPr>
            <w:r>
              <w:rPr>
                <w:rFonts w:hint="eastAsia" w:ascii="宋体" w:hAnsi="宋体" w:eastAsia="宋体" w:cs="宋体"/>
                <w:b/>
                <w:szCs w:val="20"/>
              </w:rPr>
              <w:t>传真：</w:t>
            </w:r>
          </w:p>
          <w:p w14:paraId="7746FFD6">
            <w:pPr>
              <w:jc w:val="center"/>
              <w:rPr>
                <w:rFonts w:ascii="Times New Roman" w:hAnsi="Times New Roman" w:eastAsia="宋体" w:cs="Times New Roman"/>
                <w:b/>
                <w:szCs w:val="20"/>
              </w:rPr>
            </w:pPr>
          </w:p>
          <w:p w14:paraId="0C23DBE2">
            <w:pPr>
              <w:jc w:val="center"/>
              <w:rPr>
                <w:rFonts w:ascii="Times New Roman" w:hAnsi="Times New Roman" w:eastAsia="宋体" w:cs="Times New Roman"/>
                <w:b/>
                <w:szCs w:val="20"/>
              </w:rPr>
            </w:pPr>
          </w:p>
        </w:tc>
      </w:tr>
    </w:tbl>
    <w:p w14:paraId="749C608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68E15FC"/>
    <w:p w14:paraId="4BBEBF79">
      <w:pPr>
        <w:jc w:val="right"/>
        <w:rPr>
          <w:rFonts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14:paraId="6D2A4759">
      <w:pPr>
        <w:keepNext/>
        <w:keepLines/>
        <w:spacing w:beforeLines="50" w:afterLines="50" w:line="360" w:lineRule="auto"/>
        <w:jc w:val="left"/>
        <w:outlineLvl w:val="2"/>
        <w:rPr>
          <w:rFonts w:ascii="宋体" w:hAnsi="宋体" w:eastAsia="宋体" w:cs="Times New Roman"/>
          <w:b/>
          <w:bCs/>
          <w:sz w:val="24"/>
          <w:szCs w:val="24"/>
        </w:rPr>
      </w:pPr>
      <w:r>
        <w:rPr>
          <w:rFonts w:hint="eastAsia" w:ascii="宋体" w:hAnsi="宋体" w:eastAsia="宋体" w:cs="Times New Roman"/>
          <w:b/>
          <w:bCs/>
          <w:sz w:val="24"/>
          <w:szCs w:val="24"/>
        </w:rPr>
        <w:t>附件14技术标评分标准</w:t>
      </w:r>
    </w:p>
    <w:p w14:paraId="36D21926">
      <w:pPr>
        <w:keepNext/>
        <w:keepLines/>
        <w:spacing w:beforeLines="50" w:afterLines="50" w:line="360" w:lineRule="auto"/>
        <w:jc w:val="center"/>
        <w:outlineLvl w:val="9"/>
        <w:rPr>
          <w:rFonts w:ascii="宋体" w:hAnsi="宋体" w:eastAsia="宋体" w:cs="Times New Roman"/>
          <w:b/>
          <w:bCs/>
          <w:sz w:val="24"/>
          <w:szCs w:val="24"/>
        </w:rPr>
      </w:pPr>
      <w:r>
        <w:rPr>
          <w:rFonts w:hint="eastAsia" w:ascii="宋体" w:hAnsi="宋体" w:eastAsia="宋体" w:cs="Times New Roman"/>
          <w:b/>
          <w:bCs/>
          <w:sz w:val="24"/>
          <w:szCs w:val="24"/>
        </w:rPr>
        <w:t>技术标评审表（100分）</w:t>
      </w:r>
    </w:p>
    <w:tbl>
      <w:tblPr>
        <w:tblStyle w:val="10"/>
        <w:tblpPr w:leftFromText="180" w:rightFromText="180" w:vertAnchor="text" w:horzAnchor="page" w:tblpXSpec="center" w:tblpY="197"/>
        <w:tblOverlap w:val="never"/>
        <w:tblW w:w="52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619"/>
        <w:gridCol w:w="1156"/>
        <w:gridCol w:w="764"/>
        <w:gridCol w:w="6464"/>
      </w:tblGrid>
      <w:tr w14:paraId="403EE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4" w:type="pct"/>
            <w:vAlign w:val="center"/>
          </w:tcPr>
          <w:p w14:paraId="52CF4251">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评审</w:t>
            </w:r>
          </w:p>
          <w:p w14:paraId="7430123C">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内容</w:t>
            </w:r>
          </w:p>
        </w:tc>
        <w:tc>
          <w:tcPr>
            <w:tcW w:w="315" w:type="pct"/>
            <w:vAlign w:val="center"/>
          </w:tcPr>
          <w:p w14:paraId="73388ED1">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序号</w:t>
            </w:r>
          </w:p>
        </w:tc>
        <w:tc>
          <w:tcPr>
            <w:tcW w:w="588" w:type="pct"/>
            <w:vAlign w:val="center"/>
          </w:tcPr>
          <w:p w14:paraId="5BCBCE0D">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内   容</w:t>
            </w:r>
          </w:p>
        </w:tc>
        <w:tc>
          <w:tcPr>
            <w:tcW w:w="389" w:type="pct"/>
            <w:vAlign w:val="center"/>
          </w:tcPr>
          <w:p w14:paraId="34ACB8BE">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标准分</w:t>
            </w:r>
          </w:p>
        </w:tc>
        <w:tc>
          <w:tcPr>
            <w:tcW w:w="3292" w:type="pct"/>
            <w:vAlign w:val="center"/>
          </w:tcPr>
          <w:p w14:paraId="613819B4">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评分标准</w:t>
            </w:r>
          </w:p>
        </w:tc>
      </w:tr>
      <w:tr w14:paraId="0D22B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trPr>
        <w:tc>
          <w:tcPr>
            <w:tcW w:w="414" w:type="pct"/>
            <w:vMerge w:val="restart"/>
            <w:vAlign w:val="center"/>
          </w:tcPr>
          <w:p w14:paraId="4979A46E">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业绩</w:t>
            </w:r>
          </w:p>
        </w:tc>
        <w:tc>
          <w:tcPr>
            <w:tcW w:w="315" w:type="pct"/>
            <w:vMerge w:val="restart"/>
            <w:vAlign w:val="center"/>
          </w:tcPr>
          <w:p w14:paraId="5AA5FB7B">
            <w:pPr>
              <w:jc w:val="center"/>
              <w:rPr>
                <w:rFonts w:hint="eastAsia" w:ascii="宋体" w:hAnsi="宋体" w:eastAsia="宋体" w:cs="Times New Roman"/>
                <w:szCs w:val="21"/>
              </w:rPr>
            </w:pPr>
            <w:r>
              <w:rPr>
                <w:rFonts w:hint="eastAsia" w:ascii="宋体" w:hAnsi="宋体" w:eastAsia="宋体" w:cs="Times New Roman"/>
                <w:szCs w:val="21"/>
              </w:rPr>
              <w:t>1</w:t>
            </w:r>
          </w:p>
        </w:tc>
        <w:tc>
          <w:tcPr>
            <w:tcW w:w="588" w:type="pct"/>
            <w:vAlign w:val="center"/>
          </w:tcPr>
          <w:p w14:paraId="2CAD90A0">
            <w:pPr>
              <w:jc w:val="center"/>
              <w:rPr>
                <w:rFonts w:hint="eastAsia" w:ascii="宋体" w:hAnsi="宋体" w:eastAsia="宋体" w:cs="Times New Roman"/>
                <w:szCs w:val="21"/>
              </w:rPr>
            </w:pPr>
            <w:r>
              <w:rPr>
                <w:rFonts w:hint="eastAsia" w:ascii="宋体" w:hAnsi="宋体" w:eastAsia="宋体" w:cs="Times New Roman"/>
                <w:szCs w:val="21"/>
              </w:rPr>
              <w:t>合同数量及金额</w:t>
            </w:r>
          </w:p>
        </w:tc>
        <w:tc>
          <w:tcPr>
            <w:tcW w:w="389" w:type="pct"/>
            <w:vMerge w:val="restart"/>
            <w:vAlign w:val="center"/>
          </w:tcPr>
          <w:p w14:paraId="19921608">
            <w:pPr>
              <w:jc w:val="center"/>
              <w:rPr>
                <w:rFonts w:hint="eastAsia" w:ascii="宋体" w:hAnsi="宋体" w:eastAsia="宋体" w:cs="Times New Roman"/>
                <w:szCs w:val="21"/>
              </w:rPr>
            </w:pPr>
            <w:r>
              <w:rPr>
                <w:rFonts w:hint="eastAsia" w:ascii="宋体" w:hAnsi="宋体" w:eastAsia="宋体" w:cs="Times New Roman"/>
                <w:szCs w:val="21"/>
              </w:rPr>
              <w:t>20</w:t>
            </w:r>
          </w:p>
        </w:tc>
        <w:tc>
          <w:tcPr>
            <w:tcW w:w="3292" w:type="pct"/>
            <w:vMerge w:val="restart"/>
            <w:vAlign w:val="center"/>
          </w:tcPr>
          <w:p w14:paraId="7E909EA2">
            <w:pPr>
              <w:jc w:val="center"/>
              <w:rPr>
                <w:rFonts w:hint="eastAsia" w:ascii="宋体" w:hAnsi="宋体" w:eastAsia="宋体" w:cs="Times New Roman"/>
                <w:szCs w:val="21"/>
                <w:lang w:eastAsia="zh-CN"/>
              </w:rPr>
            </w:pPr>
            <w:r>
              <w:rPr>
                <w:rFonts w:hint="eastAsia" w:ascii="宋体" w:hAnsi="宋体" w:eastAsia="宋体" w:cs="Times New Roman"/>
                <w:szCs w:val="21"/>
              </w:rPr>
              <w:t>投标人在20</w:t>
            </w:r>
            <w:r>
              <w:rPr>
                <w:rFonts w:hint="eastAsia" w:ascii="宋体" w:hAnsi="宋体" w:eastAsia="宋体" w:cs="Times New Roman"/>
                <w:szCs w:val="21"/>
                <w:lang w:val="en-US" w:eastAsia="zh-CN"/>
              </w:rPr>
              <w:t>20</w:t>
            </w:r>
            <w:r>
              <w:rPr>
                <w:rFonts w:hint="eastAsia" w:ascii="宋体" w:hAnsi="宋体" w:eastAsia="宋体" w:cs="Times New Roman"/>
                <w:szCs w:val="21"/>
              </w:rPr>
              <w:t>年1月1日以来提供</w:t>
            </w:r>
            <w:r>
              <w:rPr>
                <w:rFonts w:hint="eastAsia" w:ascii="宋体" w:hAnsi="宋体" w:eastAsia="宋体" w:cs="Times New Roman"/>
                <w:szCs w:val="21"/>
                <w:lang w:val="en-US" w:eastAsia="zh-CN"/>
              </w:rPr>
              <w:t>同类设备搬迁项目案例不少于3项，（需包含设备拆卸、运输、安装调试整体交钥匙项目案例）</w:t>
            </w:r>
            <w:r>
              <w:rPr>
                <w:rFonts w:hint="eastAsia" w:ascii="宋体" w:hAnsi="宋体" w:eastAsia="宋体" w:cs="Times New Roman"/>
                <w:szCs w:val="21"/>
              </w:rPr>
              <w:t>，以合同复印件加盖公章为准（须有客户联系方式及联系人以供招标人核实确认）。</w:t>
            </w:r>
            <w:r>
              <w:rPr>
                <w:rFonts w:hint="eastAsia" w:ascii="宋体" w:hAnsi="宋体" w:eastAsia="宋体" w:cs="Times New Roman"/>
                <w:szCs w:val="21"/>
                <w:lang w:val="en-US" w:eastAsia="zh-CN"/>
              </w:rPr>
              <w:t>3</w:t>
            </w:r>
            <w:r>
              <w:rPr>
                <w:rFonts w:hint="eastAsia" w:ascii="宋体" w:hAnsi="宋体" w:eastAsia="宋体" w:cs="Times New Roman"/>
                <w:szCs w:val="21"/>
              </w:rPr>
              <w:t>家以上（含</w:t>
            </w:r>
            <w:r>
              <w:rPr>
                <w:rFonts w:hint="eastAsia" w:ascii="宋体" w:hAnsi="宋体" w:eastAsia="宋体" w:cs="Times New Roman"/>
                <w:szCs w:val="21"/>
                <w:lang w:val="en-US" w:eastAsia="zh-CN"/>
              </w:rPr>
              <w:t>3</w:t>
            </w:r>
            <w:r>
              <w:rPr>
                <w:rFonts w:hint="eastAsia" w:ascii="宋体" w:hAnsi="宋体" w:eastAsia="宋体" w:cs="Times New Roman"/>
                <w:szCs w:val="21"/>
              </w:rPr>
              <w:t>家）案例得</w:t>
            </w:r>
            <w:r>
              <w:rPr>
                <w:rFonts w:hint="eastAsia" w:ascii="宋体" w:hAnsi="宋体" w:eastAsia="宋体" w:cs="Times New Roman"/>
                <w:szCs w:val="21"/>
                <w:lang w:val="en-US" w:eastAsia="zh-CN"/>
              </w:rPr>
              <w:t>2</w:t>
            </w:r>
            <w:r>
              <w:rPr>
                <w:rFonts w:hint="eastAsia" w:ascii="宋体" w:hAnsi="宋体" w:eastAsia="宋体" w:cs="Times New Roman"/>
                <w:szCs w:val="21"/>
              </w:rPr>
              <w:t>0分，每少一家扣</w:t>
            </w:r>
            <w:r>
              <w:rPr>
                <w:rFonts w:hint="eastAsia" w:ascii="宋体" w:hAnsi="宋体" w:eastAsia="宋体" w:cs="Times New Roman"/>
                <w:szCs w:val="21"/>
                <w:lang w:val="en-US" w:eastAsia="zh-CN"/>
              </w:rPr>
              <w:t>4</w:t>
            </w:r>
            <w:r>
              <w:rPr>
                <w:rFonts w:hint="eastAsia" w:ascii="宋体" w:hAnsi="宋体" w:eastAsia="宋体" w:cs="Times New Roman"/>
                <w:szCs w:val="21"/>
              </w:rPr>
              <w:t>分，无案例得0分</w:t>
            </w:r>
            <w:r>
              <w:rPr>
                <w:rFonts w:hint="eastAsia" w:ascii="宋体" w:hAnsi="宋体" w:eastAsia="宋体" w:cs="Times New Roman"/>
                <w:szCs w:val="21"/>
                <w:lang w:eastAsia="zh-CN"/>
              </w:rPr>
              <w:t>。</w:t>
            </w:r>
          </w:p>
        </w:tc>
      </w:tr>
      <w:tr w14:paraId="7889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1" w:hRule="atLeast"/>
        </w:trPr>
        <w:tc>
          <w:tcPr>
            <w:tcW w:w="414" w:type="pct"/>
            <w:vMerge w:val="continue"/>
            <w:vAlign w:val="center"/>
          </w:tcPr>
          <w:p w14:paraId="07ABD486">
            <w:pPr>
              <w:adjustRightInd w:val="0"/>
              <w:snapToGrid w:val="0"/>
              <w:jc w:val="left"/>
              <w:rPr>
                <w:rFonts w:hint="eastAsia" w:ascii="仿宋_GB2312" w:hAnsi="仿宋_GB2312" w:cs="仿宋_GB2312"/>
                <w:sz w:val="24"/>
                <w:szCs w:val="18"/>
              </w:rPr>
            </w:pPr>
          </w:p>
        </w:tc>
        <w:tc>
          <w:tcPr>
            <w:tcW w:w="315" w:type="pct"/>
            <w:vMerge w:val="continue"/>
            <w:vAlign w:val="center"/>
          </w:tcPr>
          <w:p w14:paraId="6604BB98">
            <w:pPr>
              <w:jc w:val="center"/>
              <w:rPr>
                <w:rFonts w:hint="eastAsia" w:ascii="宋体" w:hAnsi="宋体" w:eastAsia="宋体" w:cs="Times New Roman"/>
                <w:szCs w:val="21"/>
              </w:rPr>
            </w:pPr>
          </w:p>
        </w:tc>
        <w:tc>
          <w:tcPr>
            <w:tcW w:w="588" w:type="pct"/>
            <w:vAlign w:val="center"/>
          </w:tcPr>
          <w:p w14:paraId="5E9DA8C8">
            <w:pPr>
              <w:jc w:val="center"/>
              <w:rPr>
                <w:rFonts w:hint="eastAsia" w:ascii="宋体" w:hAnsi="宋体" w:eastAsia="宋体" w:cs="Times New Roman"/>
                <w:szCs w:val="21"/>
              </w:rPr>
            </w:pPr>
            <w:r>
              <w:rPr>
                <w:rFonts w:hint="eastAsia" w:ascii="宋体" w:hAnsi="宋体" w:eastAsia="宋体" w:cs="Times New Roman"/>
                <w:szCs w:val="21"/>
              </w:rPr>
              <w:t>合同相关性</w:t>
            </w:r>
          </w:p>
        </w:tc>
        <w:tc>
          <w:tcPr>
            <w:tcW w:w="389" w:type="pct"/>
            <w:vMerge w:val="continue"/>
            <w:vAlign w:val="center"/>
          </w:tcPr>
          <w:p w14:paraId="6160F671">
            <w:pPr>
              <w:jc w:val="center"/>
              <w:rPr>
                <w:rFonts w:hint="eastAsia" w:ascii="宋体" w:hAnsi="宋体" w:eastAsia="宋体" w:cs="Times New Roman"/>
                <w:szCs w:val="21"/>
              </w:rPr>
            </w:pPr>
          </w:p>
        </w:tc>
        <w:tc>
          <w:tcPr>
            <w:tcW w:w="3292" w:type="pct"/>
            <w:vMerge w:val="continue"/>
            <w:vAlign w:val="center"/>
          </w:tcPr>
          <w:p w14:paraId="5FDB3B92">
            <w:pPr>
              <w:jc w:val="center"/>
              <w:rPr>
                <w:rFonts w:hint="eastAsia" w:ascii="宋体" w:hAnsi="宋体" w:eastAsia="宋体" w:cs="Times New Roman"/>
                <w:szCs w:val="21"/>
              </w:rPr>
            </w:pPr>
          </w:p>
        </w:tc>
      </w:tr>
      <w:tr w14:paraId="0561A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414" w:type="pct"/>
            <w:vMerge w:val="restart"/>
            <w:vAlign w:val="center"/>
          </w:tcPr>
          <w:p w14:paraId="40A293B6">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产品技术</w:t>
            </w:r>
          </w:p>
        </w:tc>
        <w:tc>
          <w:tcPr>
            <w:tcW w:w="315" w:type="pct"/>
            <w:vMerge w:val="restart"/>
            <w:vAlign w:val="center"/>
          </w:tcPr>
          <w:p w14:paraId="38099618">
            <w:pPr>
              <w:jc w:val="center"/>
              <w:rPr>
                <w:rFonts w:hint="eastAsia" w:ascii="宋体" w:hAnsi="宋体" w:eastAsia="宋体" w:cs="Times New Roman"/>
                <w:szCs w:val="21"/>
              </w:rPr>
            </w:pPr>
            <w:r>
              <w:rPr>
                <w:rFonts w:hint="eastAsia" w:ascii="宋体" w:hAnsi="宋体" w:eastAsia="宋体" w:cs="Times New Roman"/>
                <w:szCs w:val="21"/>
              </w:rPr>
              <w:t>2</w:t>
            </w:r>
          </w:p>
        </w:tc>
        <w:tc>
          <w:tcPr>
            <w:tcW w:w="588" w:type="pct"/>
            <w:vAlign w:val="center"/>
          </w:tcPr>
          <w:p w14:paraId="62CFDC8D">
            <w:pPr>
              <w:jc w:val="center"/>
              <w:rPr>
                <w:rFonts w:hint="eastAsia" w:ascii="宋体" w:hAnsi="宋体" w:eastAsia="宋体" w:cs="Times New Roman"/>
                <w:szCs w:val="21"/>
              </w:rPr>
            </w:pPr>
            <w:r>
              <w:rPr>
                <w:rFonts w:hint="eastAsia" w:ascii="宋体" w:hAnsi="宋体" w:eastAsia="宋体" w:cs="Times New Roman"/>
                <w:szCs w:val="21"/>
              </w:rPr>
              <w:t>产品方案</w:t>
            </w:r>
          </w:p>
        </w:tc>
        <w:tc>
          <w:tcPr>
            <w:tcW w:w="389" w:type="pct"/>
            <w:vMerge w:val="restart"/>
            <w:vAlign w:val="center"/>
          </w:tcPr>
          <w:p w14:paraId="5B4CF226">
            <w:pPr>
              <w:jc w:val="center"/>
              <w:rPr>
                <w:rFonts w:hint="eastAsia" w:ascii="宋体" w:hAnsi="宋体" w:eastAsia="宋体" w:cs="Times New Roman"/>
                <w:szCs w:val="21"/>
              </w:rPr>
            </w:pPr>
            <w:r>
              <w:rPr>
                <w:rFonts w:hint="eastAsia" w:ascii="宋体" w:hAnsi="宋体" w:eastAsia="宋体" w:cs="Times New Roman"/>
                <w:szCs w:val="21"/>
              </w:rPr>
              <w:t>40</w:t>
            </w:r>
          </w:p>
        </w:tc>
        <w:tc>
          <w:tcPr>
            <w:tcW w:w="3292" w:type="pct"/>
            <w:vMerge w:val="restart"/>
            <w:vAlign w:val="center"/>
          </w:tcPr>
          <w:p w14:paraId="31F28F58">
            <w:pPr>
              <w:jc w:val="center"/>
              <w:rPr>
                <w:rFonts w:hint="eastAsia" w:ascii="宋体" w:hAnsi="宋体" w:eastAsia="宋体" w:cs="Times New Roman"/>
                <w:szCs w:val="21"/>
              </w:rPr>
            </w:pPr>
            <w:r>
              <w:rPr>
                <w:rFonts w:hint="eastAsia" w:ascii="宋体" w:hAnsi="宋体" w:eastAsia="宋体" w:cs="Times New Roman"/>
                <w:szCs w:val="21"/>
              </w:rPr>
              <w:t>以下各项由评标委员会成员独立进行客观、公正的评价打分。</w:t>
            </w:r>
          </w:p>
          <w:p w14:paraId="41720041">
            <w:pPr>
              <w:jc w:val="center"/>
              <w:rPr>
                <w:rFonts w:hint="eastAsia" w:ascii="宋体" w:hAnsi="宋体" w:eastAsia="宋体" w:cs="Times New Roman"/>
                <w:szCs w:val="21"/>
              </w:rPr>
            </w:pPr>
            <w:r>
              <w:rPr>
                <w:rFonts w:hint="eastAsia" w:ascii="宋体" w:hAnsi="宋体" w:eastAsia="宋体" w:cs="Times New Roman"/>
                <w:szCs w:val="21"/>
              </w:rPr>
              <w:t>（1）系统方案已达到招标要求且具备自身优势，打分0-10分；</w:t>
            </w:r>
          </w:p>
          <w:p w14:paraId="4D809CEC">
            <w:pPr>
              <w:jc w:val="center"/>
              <w:rPr>
                <w:rFonts w:hint="eastAsia" w:ascii="宋体" w:hAnsi="宋体" w:eastAsia="宋体" w:cs="Times New Roman"/>
                <w:szCs w:val="21"/>
              </w:rPr>
            </w:pPr>
            <w:r>
              <w:rPr>
                <w:rFonts w:hint="eastAsia" w:ascii="宋体" w:hAnsi="宋体" w:eastAsia="宋体" w:cs="Times New Roman"/>
                <w:szCs w:val="21"/>
              </w:rPr>
              <w:t>（2）系统配置合理，运行可靠，其性能指标、技术水平、可靠性等优势明显，打分0-10分；</w:t>
            </w:r>
          </w:p>
          <w:p w14:paraId="5A10E55F">
            <w:pPr>
              <w:jc w:val="center"/>
              <w:rPr>
                <w:rFonts w:hint="eastAsia" w:ascii="宋体" w:hAnsi="宋体" w:eastAsia="宋体" w:cs="Times New Roman"/>
                <w:szCs w:val="21"/>
              </w:rPr>
            </w:pPr>
            <w:r>
              <w:rPr>
                <w:rFonts w:hint="eastAsia" w:ascii="宋体" w:hAnsi="宋体" w:eastAsia="宋体" w:cs="Times New Roman"/>
                <w:szCs w:val="21"/>
              </w:rPr>
              <w:t>（3）企业生产情况，加工设备情况，人员数量与构成，打分0-10分；</w:t>
            </w:r>
          </w:p>
          <w:p w14:paraId="553C4CF8">
            <w:pPr>
              <w:jc w:val="center"/>
              <w:rPr>
                <w:rFonts w:hint="eastAsia" w:ascii="宋体" w:hAnsi="宋体" w:eastAsia="宋体" w:cs="Times New Roman"/>
                <w:szCs w:val="21"/>
              </w:rPr>
            </w:pPr>
            <w:r>
              <w:rPr>
                <w:rFonts w:hint="eastAsia" w:ascii="宋体" w:hAnsi="宋体" w:eastAsia="宋体" w:cs="Times New Roman"/>
                <w:szCs w:val="21"/>
              </w:rPr>
              <w:t>（4）产品相关专利证书，设计人性化，使用方便，打分0-10分。</w:t>
            </w:r>
          </w:p>
        </w:tc>
      </w:tr>
      <w:tr w14:paraId="0681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trPr>
        <w:tc>
          <w:tcPr>
            <w:tcW w:w="414" w:type="pct"/>
            <w:vMerge w:val="continue"/>
            <w:vAlign w:val="center"/>
          </w:tcPr>
          <w:p w14:paraId="0F9D0A57">
            <w:pPr>
              <w:adjustRightInd w:val="0"/>
              <w:snapToGrid w:val="0"/>
              <w:jc w:val="left"/>
              <w:rPr>
                <w:rFonts w:hint="eastAsia" w:ascii="仿宋_GB2312" w:hAnsi="仿宋_GB2312" w:cs="仿宋_GB2312"/>
                <w:sz w:val="24"/>
                <w:szCs w:val="18"/>
              </w:rPr>
            </w:pPr>
          </w:p>
        </w:tc>
        <w:tc>
          <w:tcPr>
            <w:tcW w:w="315" w:type="pct"/>
            <w:vMerge w:val="continue"/>
            <w:vAlign w:val="center"/>
          </w:tcPr>
          <w:p w14:paraId="16A26F91">
            <w:pPr>
              <w:jc w:val="center"/>
              <w:rPr>
                <w:rFonts w:hint="eastAsia" w:ascii="宋体" w:hAnsi="宋体" w:eastAsia="宋体" w:cs="Times New Roman"/>
                <w:szCs w:val="21"/>
              </w:rPr>
            </w:pPr>
          </w:p>
        </w:tc>
        <w:tc>
          <w:tcPr>
            <w:tcW w:w="588" w:type="pct"/>
            <w:vAlign w:val="center"/>
          </w:tcPr>
          <w:p w14:paraId="709EDDD9">
            <w:pPr>
              <w:jc w:val="center"/>
              <w:rPr>
                <w:rFonts w:hint="eastAsia" w:ascii="宋体" w:hAnsi="宋体" w:eastAsia="宋体" w:cs="Times New Roman"/>
                <w:szCs w:val="21"/>
              </w:rPr>
            </w:pPr>
            <w:r>
              <w:rPr>
                <w:rFonts w:hint="eastAsia" w:ascii="宋体" w:hAnsi="宋体" w:eastAsia="宋体" w:cs="Times New Roman"/>
                <w:szCs w:val="21"/>
              </w:rPr>
              <w:t>性能参数</w:t>
            </w:r>
          </w:p>
        </w:tc>
        <w:tc>
          <w:tcPr>
            <w:tcW w:w="389" w:type="pct"/>
            <w:vMerge w:val="continue"/>
            <w:vAlign w:val="center"/>
          </w:tcPr>
          <w:p w14:paraId="19B1B550">
            <w:pPr>
              <w:jc w:val="center"/>
              <w:rPr>
                <w:rFonts w:hint="eastAsia" w:ascii="宋体" w:hAnsi="宋体" w:eastAsia="宋体" w:cs="Times New Roman"/>
                <w:szCs w:val="21"/>
              </w:rPr>
            </w:pPr>
          </w:p>
        </w:tc>
        <w:tc>
          <w:tcPr>
            <w:tcW w:w="3292" w:type="pct"/>
            <w:vMerge w:val="continue"/>
            <w:vAlign w:val="center"/>
          </w:tcPr>
          <w:p w14:paraId="51856BB1">
            <w:pPr>
              <w:jc w:val="center"/>
              <w:rPr>
                <w:rFonts w:hint="eastAsia" w:ascii="宋体" w:hAnsi="宋体" w:eastAsia="宋体" w:cs="Times New Roman"/>
                <w:szCs w:val="21"/>
              </w:rPr>
            </w:pPr>
          </w:p>
        </w:tc>
      </w:tr>
      <w:tr w14:paraId="38256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trPr>
        <w:tc>
          <w:tcPr>
            <w:tcW w:w="414" w:type="pct"/>
            <w:vMerge w:val="continue"/>
            <w:vAlign w:val="center"/>
          </w:tcPr>
          <w:p w14:paraId="2AEF50C1">
            <w:pPr>
              <w:adjustRightInd w:val="0"/>
              <w:snapToGrid w:val="0"/>
              <w:jc w:val="left"/>
              <w:rPr>
                <w:rFonts w:hint="eastAsia" w:ascii="仿宋_GB2312" w:hAnsi="仿宋_GB2312" w:cs="仿宋_GB2312"/>
                <w:sz w:val="24"/>
                <w:szCs w:val="18"/>
              </w:rPr>
            </w:pPr>
          </w:p>
        </w:tc>
        <w:tc>
          <w:tcPr>
            <w:tcW w:w="315" w:type="pct"/>
            <w:vMerge w:val="continue"/>
            <w:vAlign w:val="center"/>
          </w:tcPr>
          <w:p w14:paraId="39F9D37B">
            <w:pPr>
              <w:jc w:val="center"/>
              <w:rPr>
                <w:rFonts w:hint="eastAsia" w:ascii="宋体" w:hAnsi="宋体" w:eastAsia="宋体" w:cs="Times New Roman"/>
                <w:szCs w:val="21"/>
              </w:rPr>
            </w:pPr>
          </w:p>
        </w:tc>
        <w:tc>
          <w:tcPr>
            <w:tcW w:w="588" w:type="pct"/>
            <w:vAlign w:val="center"/>
          </w:tcPr>
          <w:p w14:paraId="4032E795">
            <w:pPr>
              <w:jc w:val="center"/>
              <w:rPr>
                <w:rFonts w:hint="eastAsia" w:ascii="宋体" w:hAnsi="宋体" w:eastAsia="宋体" w:cs="Times New Roman"/>
                <w:szCs w:val="21"/>
              </w:rPr>
            </w:pPr>
            <w:r>
              <w:rPr>
                <w:rFonts w:hint="eastAsia" w:ascii="宋体" w:hAnsi="宋体" w:eastAsia="宋体" w:cs="Times New Roman"/>
                <w:szCs w:val="21"/>
              </w:rPr>
              <w:t>生产加工</w:t>
            </w:r>
          </w:p>
        </w:tc>
        <w:tc>
          <w:tcPr>
            <w:tcW w:w="389" w:type="pct"/>
            <w:vMerge w:val="continue"/>
            <w:vAlign w:val="center"/>
          </w:tcPr>
          <w:p w14:paraId="7BEB070F">
            <w:pPr>
              <w:jc w:val="center"/>
              <w:rPr>
                <w:rFonts w:hint="eastAsia" w:ascii="宋体" w:hAnsi="宋体" w:eastAsia="宋体" w:cs="Times New Roman"/>
                <w:szCs w:val="21"/>
              </w:rPr>
            </w:pPr>
          </w:p>
        </w:tc>
        <w:tc>
          <w:tcPr>
            <w:tcW w:w="3292" w:type="pct"/>
            <w:vMerge w:val="continue"/>
            <w:vAlign w:val="center"/>
          </w:tcPr>
          <w:p w14:paraId="027AB2AE">
            <w:pPr>
              <w:jc w:val="center"/>
              <w:rPr>
                <w:rFonts w:hint="eastAsia" w:ascii="宋体" w:hAnsi="宋体" w:eastAsia="宋体" w:cs="Times New Roman"/>
                <w:szCs w:val="21"/>
              </w:rPr>
            </w:pPr>
          </w:p>
        </w:tc>
      </w:tr>
      <w:tr w14:paraId="0DB1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4" w:type="pct"/>
            <w:vMerge w:val="continue"/>
            <w:vAlign w:val="center"/>
          </w:tcPr>
          <w:p w14:paraId="0D7277DC">
            <w:pPr>
              <w:adjustRightInd w:val="0"/>
              <w:snapToGrid w:val="0"/>
              <w:jc w:val="left"/>
              <w:rPr>
                <w:rFonts w:hint="eastAsia" w:ascii="仿宋_GB2312" w:hAnsi="仿宋_GB2312" w:cs="仿宋_GB2312"/>
                <w:sz w:val="24"/>
                <w:szCs w:val="18"/>
              </w:rPr>
            </w:pPr>
          </w:p>
        </w:tc>
        <w:tc>
          <w:tcPr>
            <w:tcW w:w="315" w:type="pct"/>
            <w:vMerge w:val="continue"/>
            <w:vAlign w:val="center"/>
          </w:tcPr>
          <w:p w14:paraId="7B6CE8DE">
            <w:pPr>
              <w:jc w:val="center"/>
              <w:rPr>
                <w:rFonts w:hint="eastAsia" w:ascii="宋体" w:hAnsi="宋体" w:eastAsia="宋体" w:cs="Times New Roman"/>
                <w:szCs w:val="21"/>
              </w:rPr>
            </w:pPr>
          </w:p>
        </w:tc>
        <w:tc>
          <w:tcPr>
            <w:tcW w:w="588" w:type="pct"/>
            <w:vAlign w:val="center"/>
          </w:tcPr>
          <w:p w14:paraId="1C2E8476">
            <w:pPr>
              <w:jc w:val="center"/>
              <w:rPr>
                <w:rFonts w:hint="eastAsia" w:ascii="宋体" w:hAnsi="宋体" w:eastAsia="宋体" w:cs="Times New Roman"/>
                <w:szCs w:val="21"/>
              </w:rPr>
            </w:pPr>
            <w:r>
              <w:rPr>
                <w:rFonts w:hint="eastAsia" w:ascii="宋体" w:hAnsi="宋体" w:eastAsia="宋体" w:cs="Times New Roman"/>
                <w:szCs w:val="21"/>
              </w:rPr>
              <w:t>专利证书</w:t>
            </w:r>
          </w:p>
        </w:tc>
        <w:tc>
          <w:tcPr>
            <w:tcW w:w="389" w:type="pct"/>
            <w:vMerge w:val="continue"/>
            <w:vAlign w:val="center"/>
          </w:tcPr>
          <w:p w14:paraId="3F9C676D">
            <w:pPr>
              <w:jc w:val="center"/>
              <w:rPr>
                <w:rFonts w:hint="eastAsia" w:ascii="宋体" w:hAnsi="宋体" w:eastAsia="宋体" w:cs="Times New Roman"/>
                <w:szCs w:val="21"/>
              </w:rPr>
            </w:pPr>
          </w:p>
        </w:tc>
        <w:tc>
          <w:tcPr>
            <w:tcW w:w="3292" w:type="pct"/>
            <w:vMerge w:val="continue"/>
            <w:vAlign w:val="center"/>
          </w:tcPr>
          <w:p w14:paraId="6E38A227">
            <w:pPr>
              <w:jc w:val="center"/>
              <w:rPr>
                <w:rFonts w:hint="eastAsia" w:ascii="宋体" w:hAnsi="宋体" w:eastAsia="宋体" w:cs="Times New Roman"/>
                <w:szCs w:val="21"/>
              </w:rPr>
            </w:pPr>
          </w:p>
        </w:tc>
      </w:tr>
      <w:tr w14:paraId="0EC9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4" w:type="pct"/>
            <w:vAlign w:val="center"/>
          </w:tcPr>
          <w:p w14:paraId="722F199F">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答疑</w:t>
            </w:r>
          </w:p>
        </w:tc>
        <w:tc>
          <w:tcPr>
            <w:tcW w:w="315" w:type="pct"/>
            <w:vAlign w:val="center"/>
          </w:tcPr>
          <w:p w14:paraId="13F6E48C">
            <w:pPr>
              <w:jc w:val="center"/>
              <w:rPr>
                <w:rFonts w:hint="eastAsia" w:ascii="宋体" w:hAnsi="宋体" w:eastAsia="宋体" w:cs="Times New Roman"/>
                <w:szCs w:val="21"/>
              </w:rPr>
            </w:pPr>
            <w:r>
              <w:rPr>
                <w:rFonts w:hint="eastAsia" w:ascii="宋体" w:hAnsi="宋体" w:eastAsia="宋体" w:cs="Times New Roman"/>
                <w:szCs w:val="21"/>
              </w:rPr>
              <w:t>3</w:t>
            </w:r>
          </w:p>
        </w:tc>
        <w:tc>
          <w:tcPr>
            <w:tcW w:w="588" w:type="pct"/>
            <w:vAlign w:val="center"/>
          </w:tcPr>
          <w:p w14:paraId="01AA8509">
            <w:pPr>
              <w:jc w:val="center"/>
              <w:rPr>
                <w:rFonts w:hint="eastAsia" w:ascii="宋体" w:hAnsi="宋体" w:eastAsia="宋体" w:cs="Times New Roman"/>
                <w:szCs w:val="21"/>
              </w:rPr>
            </w:pPr>
            <w:r>
              <w:rPr>
                <w:rFonts w:hint="eastAsia" w:ascii="宋体" w:hAnsi="宋体" w:eastAsia="宋体" w:cs="Times New Roman"/>
                <w:szCs w:val="21"/>
              </w:rPr>
              <w:t>现场答疑</w:t>
            </w:r>
          </w:p>
        </w:tc>
        <w:tc>
          <w:tcPr>
            <w:tcW w:w="389" w:type="pct"/>
            <w:vAlign w:val="center"/>
          </w:tcPr>
          <w:p w14:paraId="05BE6A43">
            <w:pPr>
              <w:jc w:val="center"/>
              <w:rPr>
                <w:rFonts w:hint="eastAsia" w:ascii="宋体" w:hAnsi="宋体" w:eastAsia="宋体" w:cs="Times New Roman"/>
                <w:szCs w:val="21"/>
              </w:rPr>
            </w:pPr>
            <w:r>
              <w:rPr>
                <w:rFonts w:hint="eastAsia" w:ascii="宋体" w:hAnsi="宋体" w:eastAsia="宋体" w:cs="Times New Roman"/>
                <w:szCs w:val="21"/>
              </w:rPr>
              <w:t>20</w:t>
            </w:r>
          </w:p>
        </w:tc>
        <w:tc>
          <w:tcPr>
            <w:tcW w:w="3292" w:type="pct"/>
            <w:vAlign w:val="center"/>
          </w:tcPr>
          <w:p w14:paraId="74FF4476">
            <w:pPr>
              <w:jc w:val="center"/>
              <w:rPr>
                <w:rFonts w:hint="eastAsia" w:ascii="宋体" w:hAnsi="宋体" w:eastAsia="宋体" w:cs="Times New Roman"/>
                <w:szCs w:val="21"/>
              </w:rPr>
            </w:pPr>
            <w:r>
              <w:rPr>
                <w:rFonts w:hint="eastAsia" w:ascii="宋体" w:hAnsi="宋体" w:eastAsia="宋体" w:cs="Times New Roman"/>
                <w:szCs w:val="21"/>
              </w:rPr>
              <w:t>（1）投标人对投标方案、技术优势的讲解，以及就该项目难点回答评标专家现场提问，打分0-15分。</w:t>
            </w:r>
          </w:p>
          <w:p w14:paraId="7FF25592">
            <w:pPr>
              <w:jc w:val="center"/>
              <w:rPr>
                <w:rFonts w:hint="eastAsia" w:ascii="宋体" w:hAnsi="宋体" w:eastAsia="宋体" w:cs="Times New Roman"/>
                <w:szCs w:val="21"/>
              </w:rPr>
            </w:pPr>
            <w:r>
              <w:rPr>
                <w:rFonts w:hint="eastAsia" w:ascii="宋体" w:hAnsi="宋体" w:eastAsia="宋体" w:cs="Times New Roman"/>
                <w:szCs w:val="21"/>
              </w:rPr>
              <w:t>（2）是否了解招标方现有设备配置，打分0-5分。</w:t>
            </w:r>
          </w:p>
        </w:tc>
      </w:tr>
      <w:tr w14:paraId="6E45B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8" w:hRule="atLeast"/>
        </w:trPr>
        <w:tc>
          <w:tcPr>
            <w:tcW w:w="414" w:type="pct"/>
            <w:vAlign w:val="center"/>
          </w:tcPr>
          <w:p w14:paraId="6B6D2A71">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技术偏离</w:t>
            </w:r>
          </w:p>
        </w:tc>
        <w:tc>
          <w:tcPr>
            <w:tcW w:w="315" w:type="pct"/>
            <w:vAlign w:val="center"/>
          </w:tcPr>
          <w:p w14:paraId="56022E7B">
            <w:pPr>
              <w:jc w:val="center"/>
              <w:rPr>
                <w:rFonts w:hint="eastAsia" w:ascii="宋体" w:hAnsi="宋体" w:eastAsia="宋体" w:cs="Times New Roman"/>
                <w:szCs w:val="21"/>
              </w:rPr>
            </w:pPr>
            <w:r>
              <w:rPr>
                <w:rFonts w:hint="eastAsia" w:ascii="宋体" w:hAnsi="宋体" w:eastAsia="宋体" w:cs="Times New Roman"/>
                <w:szCs w:val="21"/>
              </w:rPr>
              <w:t>4</w:t>
            </w:r>
          </w:p>
        </w:tc>
        <w:tc>
          <w:tcPr>
            <w:tcW w:w="588" w:type="pct"/>
            <w:vAlign w:val="center"/>
          </w:tcPr>
          <w:p w14:paraId="2CBE0139">
            <w:pPr>
              <w:jc w:val="center"/>
              <w:rPr>
                <w:rFonts w:hint="eastAsia" w:ascii="宋体" w:hAnsi="宋体" w:eastAsia="宋体" w:cs="Times New Roman"/>
                <w:szCs w:val="21"/>
              </w:rPr>
            </w:pPr>
            <w:r>
              <w:rPr>
                <w:rFonts w:hint="eastAsia" w:ascii="宋体" w:hAnsi="宋体" w:eastAsia="宋体" w:cs="Times New Roman"/>
                <w:szCs w:val="21"/>
              </w:rPr>
              <w:t>技术偏离</w:t>
            </w:r>
          </w:p>
        </w:tc>
        <w:tc>
          <w:tcPr>
            <w:tcW w:w="389" w:type="pct"/>
            <w:vAlign w:val="center"/>
          </w:tcPr>
          <w:p w14:paraId="1041A7B3">
            <w:pPr>
              <w:jc w:val="center"/>
              <w:rPr>
                <w:rFonts w:hint="eastAsia" w:ascii="宋体" w:hAnsi="宋体" w:eastAsia="宋体" w:cs="Times New Roman"/>
                <w:szCs w:val="21"/>
              </w:rPr>
            </w:pPr>
            <w:r>
              <w:rPr>
                <w:rFonts w:hint="eastAsia" w:ascii="宋体" w:hAnsi="宋体" w:eastAsia="宋体" w:cs="Times New Roman"/>
                <w:szCs w:val="21"/>
              </w:rPr>
              <w:t>10</w:t>
            </w:r>
          </w:p>
        </w:tc>
        <w:tc>
          <w:tcPr>
            <w:tcW w:w="3292" w:type="pct"/>
            <w:vAlign w:val="center"/>
          </w:tcPr>
          <w:p w14:paraId="41CB3626">
            <w:pPr>
              <w:jc w:val="center"/>
              <w:rPr>
                <w:rFonts w:hint="eastAsia" w:ascii="宋体" w:hAnsi="宋体" w:eastAsia="宋体" w:cs="Times New Roman"/>
                <w:szCs w:val="21"/>
              </w:rPr>
            </w:pPr>
            <w:r>
              <w:rPr>
                <w:rFonts w:hint="eastAsia" w:ascii="宋体" w:hAnsi="宋体" w:eastAsia="宋体" w:cs="Times New Roman"/>
                <w:szCs w:val="21"/>
              </w:rPr>
              <w:t>根据各投标人的核心产品的配置参数、技术偏离情况，在满足我司技术基本要求的前提下偏离。由评标委员会成员独立进行客观、公正的评价打分。</w:t>
            </w:r>
          </w:p>
          <w:p w14:paraId="03A067B2">
            <w:pPr>
              <w:jc w:val="center"/>
              <w:rPr>
                <w:rFonts w:hint="eastAsia" w:ascii="宋体" w:hAnsi="宋体" w:eastAsia="宋体" w:cs="Times New Roman"/>
                <w:szCs w:val="21"/>
              </w:rPr>
            </w:pPr>
            <w:r>
              <w:rPr>
                <w:rFonts w:hint="eastAsia" w:ascii="宋体" w:hAnsi="宋体" w:eastAsia="宋体" w:cs="Times New Roman"/>
                <w:szCs w:val="21"/>
              </w:rPr>
              <w:t>（1）无负偏离得6分；一般偏离一项扣2分，较大偏离一项扣4分，最低0分；星标项不允许偏离，若有偏离项目直接淘汰。</w:t>
            </w:r>
          </w:p>
          <w:p w14:paraId="3BB6C8E4">
            <w:pPr>
              <w:jc w:val="center"/>
              <w:rPr>
                <w:rFonts w:hint="eastAsia" w:ascii="宋体" w:hAnsi="宋体" w:eastAsia="宋体" w:cs="Times New Roman"/>
                <w:szCs w:val="21"/>
              </w:rPr>
            </w:pPr>
            <w:r>
              <w:rPr>
                <w:rFonts w:hint="eastAsia" w:ascii="宋体" w:hAnsi="宋体" w:eastAsia="宋体" w:cs="Times New Roman"/>
                <w:szCs w:val="21"/>
              </w:rPr>
              <w:t>（2）实质性正偏离，一项加2分，最高4分。</w:t>
            </w:r>
          </w:p>
        </w:tc>
      </w:tr>
      <w:tr w14:paraId="0EB4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trPr>
        <w:tc>
          <w:tcPr>
            <w:tcW w:w="414" w:type="pct"/>
            <w:vMerge w:val="restart"/>
            <w:vAlign w:val="center"/>
          </w:tcPr>
          <w:p w14:paraId="03EF376C">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售后及服务</w:t>
            </w:r>
          </w:p>
        </w:tc>
        <w:tc>
          <w:tcPr>
            <w:tcW w:w="315" w:type="pct"/>
            <w:vAlign w:val="center"/>
          </w:tcPr>
          <w:p w14:paraId="0B2DED4C">
            <w:pPr>
              <w:jc w:val="center"/>
              <w:rPr>
                <w:rFonts w:hint="eastAsia" w:ascii="宋体" w:hAnsi="宋体" w:eastAsia="宋体" w:cs="Times New Roman"/>
                <w:szCs w:val="21"/>
              </w:rPr>
            </w:pPr>
            <w:r>
              <w:rPr>
                <w:rFonts w:hint="eastAsia" w:ascii="宋体" w:hAnsi="宋体" w:eastAsia="宋体" w:cs="Times New Roman"/>
                <w:szCs w:val="21"/>
              </w:rPr>
              <w:t>5</w:t>
            </w:r>
          </w:p>
        </w:tc>
        <w:tc>
          <w:tcPr>
            <w:tcW w:w="588" w:type="pct"/>
            <w:vAlign w:val="center"/>
          </w:tcPr>
          <w:p w14:paraId="7BF545E3">
            <w:pPr>
              <w:jc w:val="center"/>
              <w:rPr>
                <w:rFonts w:hint="eastAsia" w:ascii="宋体" w:hAnsi="宋体" w:eastAsia="宋体" w:cs="Times New Roman"/>
                <w:szCs w:val="21"/>
              </w:rPr>
            </w:pPr>
            <w:r>
              <w:rPr>
                <w:rFonts w:hint="eastAsia" w:ascii="宋体" w:hAnsi="宋体" w:eastAsia="宋体" w:cs="Times New Roman"/>
                <w:szCs w:val="21"/>
              </w:rPr>
              <w:t>技术培训</w:t>
            </w:r>
          </w:p>
          <w:p w14:paraId="0B870809">
            <w:pPr>
              <w:jc w:val="center"/>
              <w:rPr>
                <w:rFonts w:hint="eastAsia" w:ascii="宋体" w:hAnsi="宋体" w:eastAsia="宋体" w:cs="Times New Roman"/>
                <w:szCs w:val="21"/>
              </w:rPr>
            </w:pPr>
            <w:r>
              <w:rPr>
                <w:rFonts w:hint="eastAsia" w:ascii="宋体" w:hAnsi="宋体" w:eastAsia="宋体" w:cs="Times New Roman"/>
                <w:szCs w:val="21"/>
              </w:rPr>
              <w:t>方案</w:t>
            </w:r>
          </w:p>
        </w:tc>
        <w:tc>
          <w:tcPr>
            <w:tcW w:w="389" w:type="pct"/>
            <w:vAlign w:val="center"/>
          </w:tcPr>
          <w:p w14:paraId="564BEA67">
            <w:pPr>
              <w:jc w:val="center"/>
              <w:rPr>
                <w:rFonts w:hint="eastAsia" w:ascii="宋体" w:hAnsi="宋体" w:eastAsia="宋体" w:cs="Times New Roman"/>
                <w:szCs w:val="21"/>
              </w:rPr>
            </w:pPr>
            <w:r>
              <w:rPr>
                <w:rFonts w:hint="eastAsia" w:ascii="宋体" w:hAnsi="宋体" w:eastAsia="宋体" w:cs="Times New Roman"/>
                <w:szCs w:val="21"/>
              </w:rPr>
              <w:t>2</w:t>
            </w:r>
          </w:p>
        </w:tc>
        <w:tc>
          <w:tcPr>
            <w:tcW w:w="3292" w:type="pct"/>
            <w:vAlign w:val="center"/>
          </w:tcPr>
          <w:p w14:paraId="396C66E8">
            <w:pPr>
              <w:jc w:val="center"/>
              <w:rPr>
                <w:rFonts w:hint="eastAsia" w:ascii="宋体" w:hAnsi="宋体" w:eastAsia="宋体" w:cs="Times New Roman"/>
                <w:szCs w:val="21"/>
              </w:rPr>
            </w:pPr>
            <w:r>
              <w:rPr>
                <w:rFonts w:hint="eastAsia" w:ascii="宋体" w:hAnsi="宋体" w:eastAsia="宋体" w:cs="Times New Roman"/>
                <w:szCs w:val="21"/>
              </w:rPr>
              <w:t>根据投标人技术培训方案的科学、合理、可行进行打分，0-2分。</w:t>
            </w:r>
          </w:p>
        </w:tc>
      </w:tr>
      <w:tr w14:paraId="307F0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414" w:type="pct"/>
            <w:vMerge w:val="continue"/>
            <w:vAlign w:val="center"/>
          </w:tcPr>
          <w:p w14:paraId="4327FF59">
            <w:pPr>
              <w:adjustRightInd w:val="0"/>
              <w:snapToGrid w:val="0"/>
              <w:jc w:val="left"/>
              <w:rPr>
                <w:rFonts w:hint="eastAsia" w:ascii="仿宋_GB2312" w:hAnsi="仿宋_GB2312" w:cs="仿宋_GB2312"/>
                <w:sz w:val="24"/>
                <w:szCs w:val="18"/>
              </w:rPr>
            </w:pPr>
          </w:p>
        </w:tc>
        <w:tc>
          <w:tcPr>
            <w:tcW w:w="315" w:type="pct"/>
            <w:vAlign w:val="center"/>
          </w:tcPr>
          <w:p w14:paraId="707BDEB5">
            <w:pPr>
              <w:jc w:val="center"/>
              <w:rPr>
                <w:rFonts w:hint="eastAsia" w:ascii="宋体" w:hAnsi="宋体" w:eastAsia="宋体" w:cs="Times New Roman"/>
                <w:szCs w:val="21"/>
              </w:rPr>
            </w:pPr>
            <w:r>
              <w:rPr>
                <w:rFonts w:hint="eastAsia" w:ascii="宋体" w:hAnsi="宋体" w:eastAsia="宋体" w:cs="Times New Roman"/>
                <w:szCs w:val="21"/>
              </w:rPr>
              <w:t>6</w:t>
            </w:r>
          </w:p>
        </w:tc>
        <w:tc>
          <w:tcPr>
            <w:tcW w:w="588" w:type="pct"/>
            <w:shd w:val="clear" w:color="auto" w:fill="auto"/>
            <w:vAlign w:val="center"/>
          </w:tcPr>
          <w:p w14:paraId="5B1BBCBD">
            <w:pPr>
              <w:jc w:val="center"/>
              <w:rPr>
                <w:rFonts w:hint="eastAsia" w:ascii="宋体" w:hAnsi="宋体" w:eastAsia="宋体" w:cs="Times New Roman"/>
                <w:szCs w:val="21"/>
              </w:rPr>
            </w:pPr>
            <w:r>
              <w:rPr>
                <w:rFonts w:hint="eastAsia" w:ascii="宋体" w:hAnsi="宋体" w:eastAsia="宋体" w:cs="Times New Roman"/>
                <w:szCs w:val="21"/>
              </w:rPr>
              <w:t>售后技术</w:t>
            </w:r>
          </w:p>
          <w:p w14:paraId="52248995">
            <w:pPr>
              <w:jc w:val="center"/>
              <w:rPr>
                <w:rFonts w:hint="eastAsia" w:ascii="宋体" w:hAnsi="宋体" w:eastAsia="宋体" w:cs="Times New Roman"/>
                <w:szCs w:val="21"/>
              </w:rPr>
            </w:pPr>
            <w:r>
              <w:rPr>
                <w:rFonts w:hint="eastAsia" w:ascii="宋体" w:hAnsi="宋体" w:eastAsia="宋体" w:cs="Times New Roman"/>
                <w:szCs w:val="21"/>
              </w:rPr>
              <w:t>力量</w:t>
            </w:r>
          </w:p>
        </w:tc>
        <w:tc>
          <w:tcPr>
            <w:tcW w:w="389" w:type="pct"/>
            <w:shd w:val="clear" w:color="auto" w:fill="auto"/>
            <w:vAlign w:val="center"/>
          </w:tcPr>
          <w:p w14:paraId="5EBEFAAF">
            <w:pPr>
              <w:jc w:val="center"/>
              <w:rPr>
                <w:rFonts w:hint="eastAsia" w:ascii="宋体" w:hAnsi="宋体" w:eastAsia="宋体" w:cs="Times New Roman"/>
                <w:szCs w:val="21"/>
              </w:rPr>
            </w:pPr>
            <w:r>
              <w:rPr>
                <w:rFonts w:hint="eastAsia" w:ascii="宋体" w:hAnsi="宋体" w:eastAsia="宋体" w:cs="Times New Roman"/>
                <w:szCs w:val="21"/>
              </w:rPr>
              <w:t>5</w:t>
            </w:r>
          </w:p>
        </w:tc>
        <w:tc>
          <w:tcPr>
            <w:tcW w:w="3292" w:type="pct"/>
            <w:shd w:val="clear" w:color="auto" w:fill="auto"/>
            <w:vAlign w:val="center"/>
          </w:tcPr>
          <w:p w14:paraId="5FA3F872">
            <w:pPr>
              <w:jc w:val="center"/>
              <w:rPr>
                <w:rFonts w:hint="eastAsia" w:ascii="宋体" w:hAnsi="宋体" w:eastAsia="宋体" w:cs="Times New Roman"/>
                <w:szCs w:val="21"/>
              </w:rPr>
            </w:pPr>
            <w:r>
              <w:rPr>
                <w:rFonts w:hint="eastAsia" w:ascii="宋体" w:hAnsi="宋体" w:eastAsia="宋体" w:cs="Times New Roman"/>
                <w:szCs w:val="21"/>
              </w:rPr>
              <w:t>根据投标人在国内常驻专业技术力量的维保机构数量和规模进行打分，0-5分。</w:t>
            </w:r>
          </w:p>
        </w:tc>
      </w:tr>
      <w:tr w14:paraId="6EBB4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414" w:type="pct"/>
            <w:vMerge w:val="continue"/>
            <w:vAlign w:val="center"/>
          </w:tcPr>
          <w:p w14:paraId="13D5FF55">
            <w:pPr>
              <w:adjustRightInd w:val="0"/>
              <w:snapToGrid w:val="0"/>
              <w:jc w:val="left"/>
              <w:rPr>
                <w:rFonts w:hint="eastAsia" w:ascii="仿宋_GB2312" w:hAnsi="仿宋_GB2312" w:cs="仿宋_GB2312"/>
                <w:sz w:val="24"/>
                <w:szCs w:val="18"/>
              </w:rPr>
            </w:pPr>
          </w:p>
        </w:tc>
        <w:tc>
          <w:tcPr>
            <w:tcW w:w="315" w:type="pct"/>
            <w:vAlign w:val="center"/>
          </w:tcPr>
          <w:p w14:paraId="13B11A2D">
            <w:pPr>
              <w:jc w:val="center"/>
              <w:rPr>
                <w:rFonts w:hint="eastAsia" w:ascii="宋体" w:hAnsi="宋体" w:eastAsia="宋体" w:cs="Times New Roman"/>
                <w:szCs w:val="21"/>
              </w:rPr>
            </w:pPr>
            <w:r>
              <w:rPr>
                <w:rFonts w:hint="eastAsia" w:ascii="宋体" w:hAnsi="宋体" w:eastAsia="宋体" w:cs="Times New Roman"/>
                <w:szCs w:val="21"/>
              </w:rPr>
              <w:t>7</w:t>
            </w:r>
          </w:p>
        </w:tc>
        <w:tc>
          <w:tcPr>
            <w:tcW w:w="588" w:type="pct"/>
            <w:shd w:val="clear" w:color="auto" w:fill="auto"/>
            <w:vAlign w:val="center"/>
          </w:tcPr>
          <w:p w14:paraId="0C45EFF7">
            <w:pPr>
              <w:jc w:val="center"/>
              <w:rPr>
                <w:rFonts w:hint="eastAsia" w:ascii="宋体" w:hAnsi="宋体" w:eastAsia="宋体" w:cs="Times New Roman"/>
                <w:szCs w:val="21"/>
              </w:rPr>
            </w:pPr>
            <w:r>
              <w:rPr>
                <w:rFonts w:hint="eastAsia" w:ascii="宋体" w:hAnsi="宋体" w:eastAsia="宋体" w:cs="Times New Roman"/>
                <w:szCs w:val="21"/>
              </w:rPr>
              <w:t>售后响应时间</w:t>
            </w:r>
          </w:p>
        </w:tc>
        <w:tc>
          <w:tcPr>
            <w:tcW w:w="389" w:type="pct"/>
            <w:shd w:val="clear" w:color="auto" w:fill="auto"/>
            <w:vAlign w:val="center"/>
          </w:tcPr>
          <w:p w14:paraId="7213925F">
            <w:pPr>
              <w:jc w:val="center"/>
              <w:rPr>
                <w:rFonts w:hint="eastAsia" w:ascii="宋体" w:hAnsi="宋体" w:eastAsia="宋体" w:cs="Times New Roman"/>
                <w:szCs w:val="21"/>
              </w:rPr>
            </w:pPr>
            <w:r>
              <w:rPr>
                <w:rFonts w:hint="eastAsia" w:ascii="宋体" w:hAnsi="宋体" w:eastAsia="宋体" w:cs="Times New Roman"/>
                <w:szCs w:val="21"/>
              </w:rPr>
              <w:t>3</w:t>
            </w:r>
          </w:p>
        </w:tc>
        <w:tc>
          <w:tcPr>
            <w:tcW w:w="3292" w:type="pct"/>
            <w:shd w:val="clear" w:color="auto" w:fill="auto"/>
            <w:vAlign w:val="center"/>
          </w:tcPr>
          <w:p w14:paraId="73E336D4">
            <w:pPr>
              <w:jc w:val="center"/>
              <w:rPr>
                <w:rFonts w:hint="eastAsia" w:ascii="宋体" w:hAnsi="宋体" w:eastAsia="宋体" w:cs="Times New Roman"/>
                <w:szCs w:val="21"/>
              </w:rPr>
            </w:pPr>
            <w:r>
              <w:rPr>
                <w:rFonts w:hint="eastAsia" w:ascii="宋体" w:hAnsi="宋体" w:eastAsia="宋体" w:cs="Times New Roman"/>
                <w:szCs w:val="21"/>
              </w:rPr>
              <w:t>根据投标人售后服务的承诺和具体的保证措施，承诺到现场的响应时间进行打分，0-3分。</w:t>
            </w:r>
          </w:p>
        </w:tc>
      </w:tr>
    </w:tbl>
    <w:p w14:paraId="089657EA">
      <w:pPr>
        <w:keepNext/>
        <w:keepLines/>
        <w:spacing w:line="400" w:lineRule="exact"/>
        <w:jc w:val="center"/>
        <w:outlineLvl w:val="1"/>
        <w:rPr>
          <w:rFonts w:ascii="宋体" w:hAnsi="宋体" w:eastAsia="宋体" w:cs="Times New Roman"/>
          <w:b/>
          <w:bCs/>
          <w:sz w:val="24"/>
          <w:szCs w:val="24"/>
          <w:highlight w:val="yellow"/>
        </w:rPr>
      </w:pPr>
      <w:r>
        <w:rPr>
          <w:rFonts w:hint="eastAsia" w:ascii="宋体" w:hAnsi="宋体" w:eastAsia="宋体" w:cs="Times New Roman"/>
          <w:b/>
          <w:bCs/>
          <w:sz w:val="24"/>
          <w:szCs w:val="24"/>
          <w:highlight w:val="yellow"/>
        </w:rPr>
        <w:t>附件</w:t>
      </w:r>
      <w:r>
        <w:rPr>
          <w:rFonts w:ascii="宋体" w:hAnsi="宋体" w:eastAsia="宋体" w:cs="Times New Roman"/>
          <w:b/>
          <w:bCs/>
          <w:sz w:val="24"/>
          <w:szCs w:val="24"/>
          <w:highlight w:val="yellow"/>
        </w:rPr>
        <w:t xml:space="preserve">2  </w:t>
      </w:r>
      <w:r>
        <w:rPr>
          <w:rFonts w:hint="eastAsia" w:ascii="宋体" w:hAnsi="宋体" w:eastAsia="宋体" w:cs="Times New Roman"/>
          <w:b/>
          <w:bCs/>
          <w:sz w:val="24"/>
          <w:szCs w:val="24"/>
          <w:highlight w:val="yellow"/>
        </w:rPr>
        <w:t>商务评价表（</w:t>
      </w:r>
      <w:r>
        <w:rPr>
          <w:rFonts w:hint="eastAsia" w:ascii="宋体" w:hAnsi="宋体" w:eastAsia="宋体" w:cs="Times New Roman"/>
          <w:b/>
          <w:bCs/>
          <w:sz w:val="24"/>
          <w:szCs w:val="24"/>
          <w:highlight w:val="yellow"/>
          <w:lang w:val="en-US" w:eastAsia="zh-CN"/>
        </w:rPr>
        <w:t>10</w:t>
      </w:r>
      <w:r>
        <w:rPr>
          <w:rFonts w:ascii="宋体" w:hAnsi="宋体" w:eastAsia="宋体" w:cs="Times New Roman"/>
          <w:b/>
          <w:bCs/>
          <w:sz w:val="24"/>
          <w:szCs w:val="24"/>
          <w:highlight w:val="yellow"/>
        </w:rPr>
        <w:t>0</w:t>
      </w:r>
      <w:r>
        <w:rPr>
          <w:rFonts w:hint="eastAsia" w:ascii="宋体" w:hAnsi="宋体" w:eastAsia="宋体" w:cs="Times New Roman"/>
          <w:b/>
          <w:bCs/>
          <w:sz w:val="24"/>
          <w:szCs w:val="24"/>
          <w:highlight w:val="yellow"/>
        </w:rPr>
        <w:t>分）</w:t>
      </w:r>
    </w:p>
    <w:tbl>
      <w:tblPr>
        <w:tblStyle w:val="10"/>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999"/>
        <w:gridCol w:w="689"/>
        <w:gridCol w:w="7413"/>
      </w:tblGrid>
      <w:tr w14:paraId="358CC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697" w:type="dxa"/>
            <w:vAlign w:val="center"/>
          </w:tcPr>
          <w:p w14:paraId="0A01B71E">
            <w:pPr>
              <w:jc w:val="center"/>
              <w:rPr>
                <w:rFonts w:hint="eastAsia" w:ascii="宋体" w:hAnsi="宋体" w:eastAsia="宋体" w:cs="Times New Roman"/>
                <w:b/>
                <w:bCs w:val="0"/>
                <w:szCs w:val="21"/>
                <w:highlight w:val="yellow"/>
              </w:rPr>
            </w:pPr>
            <w:r>
              <w:rPr>
                <w:rFonts w:hint="eastAsia" w:ascii="宋体" w:hAnsi="宋体" w:eastAsia="宋体" w:cs="Times New Roman"/>
                <w:b/>
                <w:bCs w:val="0"/>
                <w:szCs w:val="21"/>
                <w:highlight w:val="yellow"/>
              </w:rPr>
              <w:t>评价类型</w:t>
            </w:r>
          </w:p>
        </w:tc>
        <w:tc>
          <w:tcPr>
            <w:tcW w:w="999" w:type="dxa"/>
            <w:vAlign w:val="center"/>
          </w:tcPr>
          <w:p w14:paraId="1826EEB1">
            <w:pPr>
              <w:jc w:val="center"/>
              <w:rPr>
                <w:rFonts w:hint="eastAsia" w:ascii="宋体" w:hAnsi="宋体" w:eastAsia="宋体" w:cs="Times New Roman"/>
                <w:b/>
                <w:bCs w:val="0"/>
                <w:szCs w:val="21"/>
                <w:highlight w:val="yellow"/>
              </w:rPr>
            </w:pPr>
            <w:r>
              <w:rPr>
                <w:rFonts w:hint="eastAsia" w:ascii="宋体" w:hAnsi="宋体" w:eastAsia="宋体" w:cs="Times New Roman"/>
                <w:b/>
                <w:bCs w:val="0"/>
                <w:szCs w:val="21"/>
                <w:highlight w:val="yellow"/>
              </w:rPr>
              <w:t>内   容</w:t>
            </w:r>
          </w:p>
        </w:tc>
        <w:tc>
          <w:tcPr>
            <w:tcW w:w="689" w:type="dxa"/>
            <w:vAlign w:val="center"/>
          </w:tcPr>
          <w:p w14:paraId="31CC9F3B">
            <w:pPr>
              <w:jc w:val="center"/>
              <w:rPr>
                <w:rFonts w:hint="eastAsia" w:ascii="宋体" w:hAnsi="宋体" w:eastAsia="宋体" w:cs="Times New Roman"/>
                <w:b/>
                <w:bCs w:val="0"/>
                <w:szCs w:val="21"/>
                <w:highlight w:val="yellow"/>
              </w:rPr>
            </w:pPr>
            <w:r>
              <w:rPr>
                <w:rFonts w:hint="eastAsia" w:ascii="宋体" w:hAnsi="宋体" w:eastAsia="宋体" w:cs="Times New Roman"/>
                <w:b/>
                <w:bCs w:val="0"/>
                <w:szCs w:val="21"/>
                <w:highlight w:val="yellow"/>
              </w:rPr>
              <w:t>标准分</w:t>
            </w:r>
          </w:p>
        </w:tc>
        <w:tc>
          <w:tcPr>
            <w:tcW w:w="7413" w:type="dxa"/>
            <w:vAlign w:val="center"/>
          </w:tcPr>
          <w:p w14:paraId="5A97FA9F">
            <w:pPr>
              <w:jc w:val="center"/>
              <w:rPr>
                <w:rFonts w:hint="eastAsia" w:ascii="宋体" w:hAnsi="宋体" w:eastAsia="宋体" w:cs="Times New Roman"/>
                <w:b/>
                <w:bCs w:val="0"/>
                <w:szCs w:val="21"/>
                <w:highlight w:val="yellow"/>
              </w:rPr>
            </w:pPr>
            <w:r>
              <w:rPr>
                <w:rFonts w:hint="eastAsia" w:ascii="宋体" w:hAnsi="宋体" w:eastAsia="宋体" w:cs="Times New Roman"/>
                <w:b/>
                <w:bCs w:val="0"/>
                <w:szCs w:val="21"/>
                <w:highlight w:val="yellow"/>
              </w:rPr>
              <w:t>评分标准</w:t>
            </w:r>
          </w:p>
        </w:tc>
      </w:tr>
      <w:tr w14:paraId="1708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697" w:type="dxa"/>
            <w:vAlign w:val="center"/>
          </w:tcPr>
          <w:p w14:paraId="45FBDB30">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商务</w:t>
            </w:r>
          </w:p>
          <w:p w14:paraId="6CFB5E50">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lang w:val="en-US" w:eastAsia="zh-CN"/>
              </w:rPr>
              <w:t>10</w:t>
            </w:r>
            <w:r>
              <w:rPr>
                <w:rFonts w:hint="eastAsia" w:ascii="宋体" w:hAnsi="宋体" w:eastAsia="宋体" w:cs="Times New Roman"/>
                <w:bCs/>
                <w:szCs w:val="21"/>
                <w:highlight w:val="yellow"/>
              </w:rPr>
              <w:t>0分</w:t>
            </w:r>
          </w:p>
        </w:tc>
        <w:tc>
          <w:tcPr>
            <w:tcW w:w="999" w:type="dxa"/>
            <w:vAlign w:val="center"/>
          </w:tcPr>
          <w:p w14:paraId="470B2695">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商务评分计算</w:t>
            </w:r>
          </w:p>
        </w:tc>
        <w:tc>
          <w:tcPr>
            <w:tcW w:w="689" w:type="dxa"/>
            <w:vAlign w:val="center"/>
          </w:tcPr>
          <w:p w14:paraId="786E5FE6">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lang w:val="en-US" w:eastAsia="zh-CN"/>
              </w:rPr>
              <w:t>10</w:t>
            </w:r>
            <w:r>
              <w:rPr>
                <w:rFonts w:hint="eastAsia" w:ascii="宋体" w:hAnsi="宋体" w:eastAsia="宋体" w:cs="Times New Roman"/>
                <w:bCs/>
                <w:szCs w:val="21"/>
                <w:highlight w:val="yellow"/>
              </w:rPr>
              <w:t>0</w:t>
            </w:r>
          </w:p>
        </w:tc>
        <w:tc>
          <w:tcPr>
            <w:tcW w:w="7413" w:type="dxa"/>
            <w:vAlign w:val="center"/>
          </w:tcPr>
          <w:p w14:paraId="6F77510F">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 xml:space="preserve">评标基准价： </w:t>
            </w:r>
          </w:p>
          <w:p w14:paraId="524691F3">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1、评标基准价为所有合理有效的最终投标报价的最低价。</w:t>
            </w:r>
          </w:p>
          <w:p w14:paraId="2F50CDD9">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2、有效的评标基准价得</w:t>
            </w:r>
            <w:r>
              <w:rPr>
                <w:rFonts w:hint="eastAsia" w:ascii="宋体" w:hAnsi="宋体" w:eastAsia="宋体" w:cs="Times New Roman"/>
                <w:bCs/>
                <w:szCs w:val="21"/>
                <w:highlight w:val="yellow"/>
                <w:lang w:val="en-US" w:eastAsia="zh-CN"/>
              </w:rPr>
              <w:t>10</w:t>
            </w:r>
            <w:r>
              <w:rPr>
                <w:rFonts w:hint="eastAsia" w:ascii="宋体" w:hAnsi="宋体" w:eastAsia="宋体" w:cs="Times New Roman"/>
                <w:bCs/>
                <w:szCs w:val="21"/>
                <w:highlight w:val="yellow"/>
              </w:rPr>
              <w:t>0分；其他投标人的价格得分按下列公式计算：投标价格得分=</w:t>
            </w:r>
            <w:r>
              <w:rPr>
                <w:rFonts w:hint="eastAsia" w:ascii="宋体" w:hAnsi="宋体" w:eastAsia="宋体" w:cs="Times New Roman"/>
                <w:bCs/>
                <w:szCs w:val="21"/>
                <w:highlight w:val="yellow"/>
                <w:lang w:val="en-US" w:eastAsia="zh-CN"/>
              </w:rPr>
              <w:t>10</w:t>
            </w:r>
            <w:r>
              <w:rPr>
                <w:rFonts w:hint="eastAsia" w:ascii="宋体" w:hAnsi="宋体" w:eastAsia="宋体" w:cs="Times New Roman"/>
                <w:bCs/>
                <w:szCs w:val="21"/>
                <w:highlight w:val="yellow"/>
              </w:rPr>
              <w:t>0×（评标基准价/投标报价）。</w:t>
            </w:r>
          </w:p>
          <w:p w14:paraId="07D898C9">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 xml:space="preserve">注：得分值取小数点后两位，不足一个百分点的，按照四舍五入法计算。 </w:t>
            </w:r>
          </w:p>
        </w:tc>
      </w:tr>
    </w:tbl>
    <w:p w14:paraId="14DA3621">
      <w:pPr>
        <w:outlineLvl w:val="2"/>
        <w:rPr>
          <w:rFonts w:hAnsi="宋体" w:eastAsia="宋体" w:cs="宋体"/>
          <w:b/>
          <w:bCs/>
          <w:color w:val="000000"/>
          <w:sz w:val="24"/>
          <w:szCs w:val="24"/>
        </w:rPr>
        <w:sectPr>
          <w:footerReference r:id="rId33" w:type="default"/>
          <w:pgSz w:w="11906" w:h="16838"/>
          <w:pgMar w:top="1588" w:right="1417" w:bottom="1134" w:left="1417" w:header="851" w:footer="992" w:gutter="0"/>
          <w:cols w:space="0" w:num="1"/>
          <w:titlePg/>
          <w:docGrid w:type="lines" w:linePitch="312" w:charSpace="0"/>
        </w:sectPr>
      </w:pPr>
      <w:r>
        <w:rPr>
          <w:rFonts w:hint="eastAsia" w:hAnsi="宋体" w:eastAsia="宋体" w:cs="宋体"/>
          <w:b/>
          <w:bCs/>
          <w:color w:val="000000"/>
          <w:sz w:val="24"/>
          <w:szCs w:val="24"/>
          <w:highlight w:val="yellow"/>
          <w:lang w:val="en-US" w:eastAsia="zh-CN"/>
        </w:rPr>
        <w:t>综合得分=技术标得分*0.3+商务标得分*0.7</w:t>
      </w:r>
    </w:p>
    <w:p w14:paraId="3EC7BA94">
      <w:pPr>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SRM非生产供应商注册操作手册</w:t>
      </w:r>
    </w:p>
    <w:p w14:paraId="0A44363A">
      <w:pPr>
        <w:adjustRightInd w:val="0"/>
        <w:snapToGrid w:val="0"/>
        <w:jc w:val="left"/>
        <w:rPr>
          <w:rFonts w:ascii="宋体" w:hAnsi="宋体" w:eastAsia="宋体" w:cs="宋体"/>
          <w:sz w:val="24"/>
          <w:szCs w:val="24"/>
        </w:rPr>
      </w:pPr>
    </w:p>
    <w:p w14:paraId="5F48C38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4D29EE10">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F88F8B3">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46141773">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0"/>
                    <a:stretch>
                      <a:fillRect/>
                    </a:stretch>
                  </pic:blipFill>
                  <pic:spPr>
                    <a:xfrm>
                      <a:off x="0" y="0"/>
                      <a:ext cx="5760085" cy="2933377"/>
                    </a:xfrm>
                    <a:prstGeom prst="rect">
                      <a:avLst/>
                    </a:prstGeom>
                  </pic:spPr>
                </pic:pic>
              </a:graphicData>
            </a:graphic>
          </wp:inline>
        </w:drawing>
      </w:r>
    </w:p>
    <w:p w14:paraId="7E1246FE">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B9563DD">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1"/>
                    <a:stretch>
                      <a:fillRect/>
                    </a:stretch>
                  </pic:blipFill>
                  <pic:spPr>
                    <a:xfrm>
                      <a:off x="0" y="0"/>
                      <a:ext cx="5760085" cy="2766707"/>
                    </a:xfrm>
                    <a:prstGeom prst="rect">
                      <a:avLst/>
                    </a:prstGeom>
                  </pic:spPr>
                </pic:pic>
              </a:graphicData>
            </a:graphic>
          </wp:inline>
        </w:drawing>
      </w:r>
    </w:p>
    <w:p w14:paraId="4845B591">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DAB5540">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2"/>
                    <a:stretch>
                      <a:fillRect/>
                    </a:stretch>
                  </pic:blipFill>
                  <pic:spPr>
                    <a:xfrm>
                      <a:off x="0" y="0"/>
                      <a:ext cx="5760085" cy="2870054"/>
                    </a:xfrm>
                    <a:prstGeom prst="rect">
                      <a:avLst/>
                    </a:prstGeom>
                  </pic:spPr>
                </pic:pic>
              </a:graphicData>
            </a:graphic>
          </wp:inline>
        </w:drawing>
      </w:r>
    </w:p>
    <w:p w14:paraId="02B08BA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C88196A">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3"/>
                    <a:stretch>
                      <a:fillRect/>
                    </a:stretch>
                  </pic:blipFill>
                  <pic:spPr>
                    <a:xfrm>
                      <a:off x="0" y="0"/>
                      <a:ext cx="5760085" cy="2853375"/>
                    </a:xfrm>
                    <a:prstGeom prst="rect">
                      <a:avLst/>
                    </a:prstGeom>
                  </pic:spPr>
                </pic:pic>
              </a:graphicData>
            </a:graphic>
          </wp:inline>
        </w:drawing>
      </w:r>
    </w:p>
    <w:p w14:paraId="0BAC720C">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0CE884A7">
      <w:p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审批通过后，</w:t>
      </w:r>
      <w:r>
        <w:rPr>
          <w:rFonts w:hint="eastAsia" w:ascii="宋体" w:hAnsi="宋体" w:eastAsia="宋体" w:cs="宋体"/>
          <w:color w:val="000000"/>
          <w:sz w:val="24"/>
          <w:szCs w:val="28"/>
          <w:lang w:val="en-US" w:eastAsia="zh-CN"/>
        </w:rPr>
        <w:t>会发送短信，</w:t>
      </w:r>
      <w:r>
        <w:rPr>
          <w:rFonts w:hint="eastAsia" w:ascii="宋体" w:hAnsi="宋体" w:eastAsia="宋体" w:cs="宋体"/>
          <w:color w:val="000000"/>
          <w:sz w:val="24"/>
          <w:szCs w:val="28"/>
        </w:rPr>
        <w:t>注意记录本单位的“供应商代码”，代码用于登录系统后应标。登录信息如下：</w:t>
      </w:r>
    </w:p>
    <w:p w14:paraId="0A6D94DE">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1F357107">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详见手机短信</w:t>
      </w:r>
    </w:p>
    <w:p w14:paraId="7D469C83">
      <w:pPr>
        <w:rPr>
          <w:rFonts w:ascii="宋体" w:hAnsi="宋体" w:eastAsia="宋体" w:cs="宋体"/>
          <w:color w:val="000000"/>
        </w:rPr>
      </w:pPr>
    </w:p>
    <w:p w14:paraId="6A57CF1C">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4"/>
                    <a:stretch>
                      <a:fillRect/>
                    </a:stretch>
                  </pic:blipFill>
                  <pic:spPr>
                    <a:xfrm>
                      <a:off x="0" y="0"/>
                      <a:ext cx="5760085" cy="2810122"/>
                    </a:xfrm>
                    <a:prstGeom prst="rect">
                      <a:avLst/>
                    </a:prstGeom>
                  </pic:spPr>
                </pic:pic>
              </a:graphicData>
            </a:graphic>
          </wp:inline>
        </w:drawing>
      </w:r>
    </w:p>
    <w:p w14:paraId="663713D7">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5"/>
                    <a:stretch>
                      <a:fillRect/>
                    </a:stretch>
                  </pic:blipFill>
                  <pic:spPr>
                    <a:xfrm>
                      <a:off x="0" y="0"/>
                      <a:ext cx="5760085" cy="2820042"/>
                    </a:xfrm>
                    <a:prstGeom prst="rect">
                      <a:avLst/>
                    </a:prstGeom>
                  </pic:spPr>
                </pic:pic>
              </a:graphicData>
            </a:graphic>
          </wp:inline>
        </w:drawing>
      </w:r>
    </w:p>
    <w:p w14:paraId="02BE140B"/>
    <w:p w14:paraId="172BE324">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E0F4345">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12851EC">
      <w:r>
        <w:rPr>
          <w:rFonts w:hint="eastAsia" w:hAnsi="宋体" w:eastAsia="宋体" w:cs="宋体"/>
          <w:b/>
          <w:bCs/>
          <w:color w:val="000000"/>
          <w:sz w:val="24"/>
          <w:szCs w:val="28"/>
          <w:highlight w:val="yellow"/>
        </w:rPr>
        <w:t>2.配套能力“供货类别”选“非生产招标→</w:t>
      </w:r>
      <w:r>
        <w:rPr>
          <w:rFonts w:hint="eastAsia" w:hAnsi="宋体" w:eastAsia="宋体" w:cs="宋体"/>
          <w:b/>
          <w:bCs/>
          <w:color w:val="000000"/>
          <w:sz w:val="24"/>
          <w:szCs w:val="28"/>
          <w:highlight w:val="yellow"/>
          <w:lang w:val="en-US" w:eastAsia="zh-CN"/>
        </w:rPr>
        <w:t>研发试验设备</w:t>
      </w:r>
      <w:r>
        <w:rPr>
          <w:rFonts w:hint="eastAsia" w:hAnsi="宋体" w:eastAsia="宋体" w:cs="宋体"/>
          <w:b/>
          <w:bCs/>
          <w:color w:val="000000"/>
          <w:sz w:val="24"/>
          <w:szCs w:val="28"/>
          <w:highlight w:val="yellow"/>
        </w:rPr>
        <w:t>→</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w:t>
      </w:r>
    </w:p>
    <w:p w14:paraId="4793D016">
      <w:pPr>
        <w:sectPr>
          <w:footerReference r:id="rId34" w:type="default"/>
          <w:pgSz w:w="11906" w:h="16838"/>
          <w:pgMar w:top="1588" w:right="1418" w:bottom="1134" w:left="1418" w:header="851" w:footer="992" w:gutter="0"/>
          <w:cols w:space="720" w:num="1"/>
          <w:titlePg/>
          <w:docGrid w:type="lines" w:linePitch="312" w:charSpace="0"/>
        </w:sectPr>
      </w:pPr>
    </w:p>
    <w:p w14:paraId="0C5CA412">
      <w:pPr>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582D4AA3">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Fonts w:hint="eastAsia" w:ascii="宋体" w:hAnsi="宋体" w:eastAsia="宋体" w:cs="宋体"/>
          <w:sz w:val="24"/>
          <w:szCs w:val="24"/>
        </w:rPr>
        <w:t>http</w:t>
      </w:r>
      <w:r>
        <w:rPr>
          <w:rFonts w:hint="eastAsia" w:ascii="宋体" w:hAnsi="宋体" w:eastAsia="宋体" w:cs="宋体"/>
          <w:sz w:val="24"/>
          <w:szCs w:val="24"/>
          <w:lang w:val="en-US" w:eastAsia="zh-CN"/>
        </w:rPr>
        <w:t>s</w:t>
      </w:r>
      <w:r>
        <w:rPr>
          <w:rFonts w:hint="eastAsia" w:ascii="宋体" w:hAnsi="宋体" w:eastAsia="宋体" w:cs="宋体"/>
          <w:sz w:val="24"/>
          <w:szCs w:val="24"/>
        </w:rPr>
        <w:t>://ecaitong.sinotruk.com:8012/</w:t>
      </w:r>
      <w:r>
        <w:rPr>
          <w:rFonts w:hint="eastAsia" w:ascii="宋体" w:hAnsi="宋体" w:eastAsia="宋体" w:cs="宋体"/>
          <w:sz w:val="24"/>
          <w:szCs w:val="24"/>
        </w:rPr>
        <w:fldChar w:fldCharType="end"/>
      </w:r>
      <w:r>
        <w:rPr>
          <w:rFonts w:hint="eastAsia" w:ascii="宋体" w:hAnsi="宋体" w:eastAsia="宋体" w:cs="宋体"/>
          <w:sz w:val="24"/>
          <w:szCs w:val="24"/>
        </w:rPr>
        <w:t>（以下内容可能非最新版本，仅供参考，请登录系统网址后，点检查看最新版供应商手册）</w:t>
      </w:r>
    </w:p>
    <w:p w14:paraId="14BE1B45">
      <w:pPr>
        <w:spacing w:line="360" w:lineRule="auto"/>
      </w:pPr>
      <w:r>
        <mc:AlternateContent>
          <mc:Choice Requires="wps">
            <w:drawing>
              <wp:anchor distT="0" distB="0" distL="114300" distR="114300" simplePos="0" relativeHeight="251667456"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7456;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6"/>
                    <a:stretch>
                      <a:fillRect/>
                    </a:stretch>
                  </pic:blipFill>
                  <pic:spPr>
                    <a:xfrm>
                      <a:off x="0" y="0"/>
                      <a:ext cx="4067175" cy="4876800"/>
                    </a:xfrm>
                    <a:prstGeom prst="rect">
                      <a:avLst/>
                    </a:prstGeom>
                    <a:noFill/>
                    <a:ln>
                      <a:noFill/>
                    </a:ln>
                  </pic:spPr>
                </pic:pic>
              </a:graphicData>
            </a:graphic>
          </wp:inline>
        </w:drawing>
      </w:r>
    </w:p>
    <w:p w14:paraId="349F054B">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4EDAFD88">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查阅手机短信</w:t>
      </w:r>
    </w:p>
    <w:p w14:paraId="349D95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481A89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55815E83">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772DC79">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7"/>
                    <a:stretch>
                      <a:fillRect/>
                    </a:stretch>
                  </pic:blipFill>
                  <pic:spPr>
                    <a:xfrm>
                      <a:off x="0" y="0"/>
                      <a:ext cx="5760085" cy="2269864"/>
                    </a:xfrm>
                    <a:prstGeom prst="rect">
                      <a:avLst/>
                    </a:prstGeom>
                  </pic:spPr>
                </pic:pic>
              </a:graphicData>
            </a:graphic>
          </wp:inline>
        </w:drawing>
      </w:r>
    </w:p>
    <w:p w14:paraId="01F6041E"/>
    <w:p w14:paraId="326E684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63C09F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13F0B0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8"/>
                    <a:stretch>
                      <a:fillRect/>
                    </a:stretch>
                  </pic:blipFill>
                  <pic:spPr>
                    <a:xfrm>
                      <a:off x="0" y="0"/>
                      <a:ext cx="5760085" cy="2125673"/>
                    </a:xfrm>
                    <a:prstGeom prst="rect">
                      <a:avLst/>
                    </a:prstGeom>
                  </pic:spPr>
                </pic:pic>
              </a:graphicData>
            </a:graphic>
          </wp:inline>
        </w:drawing>
      </w:r>
    </w:p>
    <w:p w14:paraId="6D2D7E43">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326688BD">
      <w:r>
        <w:rPr>
          <w:rFonts w:hint="eastAsia" w:hAnsi="宋体" w:eastAsia="宋体" w:cs="宋体"/>
          <w:b/>
          <w:bCs/>
          <w:color w:val="000000"/>
          <w:sz w:val="24"/>
          <w:szCs w:val="28"/>
          <w:highlight w:val="yellow"/>
        </w:rPr>
        <w:t>注意：系统内的投标报价单位为“万元”，如开标现场发现填错报价，即直接淘汰。</w:t>
      </w:r>
    </w:p>
    <w:p w14:paraId="66280B5F">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9"/>
                    <a:stretch>
                      <a:fillRect/>
                    </a:stretch>
                  </pic:blipFill>
                  <pic:spPr>
                    <a:xfrm>
                      <a:off x="0" y="0"/>
                      <a:ext cx="5490210" cy="2669498"/>
                    </a:xfrm>
                    <a:prstGeom prst="rect">
                      <a:avLst/>
                    </a:prstGeom>
                  </pic:spPr>
                </pic:pic>
              </a:graphicData>
            </a:graphic>
          </wp:inline>
        </w:drawing>
      </w:r>
    </w:p>
    <w:p w14:paraId="30BACC4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7D9D6A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376662A2">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1BD897D0">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0"/>
                    <a:stretch>
                      <a:fillRect/>
                    </a:stretch>
                  </pic:blipFill>
                  <pic:spPr>
                    <a:xfrm>
                      <a:off x="0" y="0"/>
                      <a:ext cx="5490210" cy="1992743"/>
                    </a:xfrm>
                    <a:prstGeom prst="rect">
                      <a:avLst/>
                    </a:prstGeom>
                  </pic:spPr>
                </pic:pic>
              </a:graphicData>
            </a:graphic>
          </wp:inline>
        </w:drawing>
      </w:r>
    </w:p>
    <w:p w14:paraId="1AF351D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AD46E0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6C00A30E">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2C267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38EE7B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69F5B96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14:paraId="2284D41B">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1"/>
                    <a:stretch>
                      <a:fillRect/>
                    </a:stretch>
                  </pic:blipFill>
                  <pic:spPr>
                    <a:xfrm>
                      <a:off x="0" y="0"/>
                      <a:ext cx="5490210" cy="2544669"/>
                    </a:xfrm>
                    <a:prstGeom prst="rect">
                      <a:avLst/>
                    </a:prstGeom>
                  </pic:spPr>
                </pic:pic>
              </a:graphicData>
            </a:graphic>
          </wp:inline>
        </w:drawing>
      </w:r>
    </w:p>
    <w:p w14:paraId="25D2DB1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5231ED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7B7EC5F">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4B93A47F">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2"/>
                    <a:stretch>
                      <a:fillRect/>
                    </a:stretch>
                  </pic:blipFill>
                  <pic:spPr>
                    <a:xfrm>
                      <a:off x="0" y="0"/>
                      <a:ext cx="5760085" cy="1956600"/>
                    </a:xfrm>
                    <a:prstGeom prst="rect">
                      <a:avLst/>
                    </a:prstGeom>
                  </pic:spPr>
                </pic:pic>
              </a:graphicData>
            </a:graphic>
          </wp:inline>
        </w:drawing>
      </w:r>
    </w:p>
    <w:p w14:paraId="1047867A"/>
    <w:p w14:paraId="567FC3B3"/>
    <w:p w14:paraId="176A0DCB"/>
    <w:sectPr>
      <w:headerReference r:id="rId36" w:type="first"/>
      <w:footerReference r:id="rId38" w:type="first"/>
      <w:headerReference r:id="rId35" w:type="default"/>
      <w:footerReference r:id="rId37"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4093">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E4CD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E4CD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F55EA">
    <w:pPr>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8F28E">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63E8F28E">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EDB11">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FD71A6">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4EFD71A6">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CDE2D">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AB8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13AB8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FC4DF">
    <w:pPr>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CCE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C6CCE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1EB69">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4589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534589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A5292">
    <w:pPr>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D98E4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1D98E4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3D79D">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F24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2CF24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C1271">
    <w:pPr>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F07A7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AF07A7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BAC6A">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7E34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EE7E34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D7622">
    <w:pPr>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6704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F6704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E0C29">
    <w:pPr>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5F9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3A5F9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1C57">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90354">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E22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0CE22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1BFF4">
    <w:pPr>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49D3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7149D3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05357">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0AFD2">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BC429">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727E2D">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A727E2D">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9FB45">
    <w:pPr>
      <w:jc w:val="center"/>
    </w:pPr>
    <w: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ADEF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X+3CI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X+3CIzAgAAZQQAAA4AAAAAAAAAAQAgAAAAHwEAAGRycy9lMm9Eb2MueG1sUEsF&#10;BgAAAAAGAAYAWQEAAMQFAAAAAA==&#10;">
              <v:fill on="f" focussize="0,0"/>
              <v:stroke on="f" weight="0.5pt"/>
              <v:imagedata o:title=""/>
              <o:lock v:ext="edit" aspectratio="f"/>
              <v:textbox inset="0mm,0mm,0mm,0mm" style="mso-fit-shape-to-text:t;">
                <w:txbxContent>
                  <w:p w14:paraId="69ADEF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A01E7">
    <w:pPr>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5D770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05D770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DD0DB">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B409E">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334B409E">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231C3">
    <w:pPr>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2DE78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3C2DE78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CAB01">
    <w:pPr>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6713D6">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86713D6">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40059">
    <w:pPr>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FA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6FFA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14EDB">
    <w:pP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82538">
    <w:pPr>
      <w:jc w:val="cente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94EA8B">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294EA8B">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0BFBD">
    <w:pP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869C7B">
                          <w:pPr>
                            <w:rPr>
                              <w:rFonts w:hint="eastAsia"/>
                            </w:rPr>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05869C7B">
                    <w:pPr>
                      <w:rPr>
                        <w:rFonts w:hint="eastAsia"/>
                      </w:rPr>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F3166">
    <w:pPr>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41A415">
                          <w:pPr>
                            <w:rPr>
                              <w:rFonts w:hint="eastAsia"/>
                            </w:rPr>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7741A415">
                    <w:pPr>
                      <w:rPr>
                        <w:rFonts w:hint="eastAsia"/>
                      </w:rPr>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FB19E">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7E21F">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1547E21F">
                    <w:r>
                      <w:fldChar w:fldCharType="begin"/>
                    </w:r>
                    <w:r>
                      <w:instrText xml:space="preserve"> PAGE  \* MERGEFORMAT </w:instrText>
                    </w:r>
                    <w:r>
                      <w:fldChar w:fldCharType="separate"/>
                    </w:r>
                    <w:r>
                      <w:t>46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CB582">
    <w:pPr>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DBDCA">
    <w:pPr>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DFD0E">
    <w:pPr>
      <w:pBdr>
        <w:bottom w:val="none" w:color="auto" w:sz="0" w:space="0"/>
      </w:pBdr>
    </w:pPr>
    <w:r>
      <w:rPr>
        <w:sz w:val="18"/>
      </w:rPr>
      <w:pict>
        <v:shape id="PowerPlusWaterMarkObject6583733" o:spid="_x0000_s2077" o:spt="136" type="#_x0000_t136" style="position:absolute;left:0pt;margin-left:472.35pt;margin-top:400.05pt;height:14pt;width:129pt;mso-position-horizontal-relative:margin;mso-position-vertical-relative:margin;rotation:-2949120f;z-index:-25162649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69056" o:spid="_x0000_s2078" o:spt="136" type="#_x0000_t136" style="position:absolute;left:0pt;margin-left:359.95pt;margin-top:512.5pt;height:14pt;width:129pt;mso-position-horizontal-relative:margin;mso-position-vertical-relative:margin;rotation:-2949120f;z-index:-25162752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05855" o:spid="_x0000_s2079" o:spt="136" type="#_x0000_t136" style="position:absolute;left:0pt;margin-left:247.5pt;margin-top:624.95pt;height:14pt;width:129pt;mso-position-horizontal-relative:margin;mso-position-vertical-relative:margin;rotation:-2949120f;z-index:-25162854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492874" o:spid="_x0000_s2080" o:spt="136" type="#_x0000_t136" style="position:absolute;left:0pt;margin-left:135.05pt;margin-top:737.35pt;height:14pt;width:129pt;mso-position-horizontal-relative:margin;mso-position-vertical-relative:margin;rotation:-2949120f;z-index:-25162956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4524395" o:spid="_x0000_s2081" o:spt="136" type="#_x0000_t136" style="position:absolute;left:0pt;margin-left:472.35pt;margin-top:40.75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922554" o:spid="_x0000_s2082" o:spt="136" type="#_x0000_t136" style="position:absolute;left:0pt;margin-left:359.95pt;margin-top:153.15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742771" o:spid="_x0000_s2083" o:spt="136" type="#_x0000_t136" style="position:absolute;left:0pt;margin-left:247.5pt;margin-top:265.6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640632" o:spid="_x0000_s2084" o:spt="136" type="#_x0000_t136" style="position:absolute;left:0pt;margin-left:135.05pt;margin-top:378.05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892114" o:spid="_x0000_s2085" o:spt="136" type="#_x0000_t136" style="position:absolute;left:0pt;margin-left:22.65pt;margin-top:490.45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302924" o:spid="_x0000_s2086" o:spt="136" type="#_x0000_t136" style="position:absolute;left:0pt;margin-left:-89.8pt;margin-top:602.9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021685" o:spid="_x0000_s2087" o:spt="136" type="#_x0000_t136" style="position:absolute;left:0pt;margin-left:247.5pt;margin-top:-93.75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942085" o:spid="_x0000_s2088" o:spt="136" type="#_x0000_t136" style="position:absolute;left:0pt;margin-left:135.05pt;margin-top:18.7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537174" o:spid="_x0000_s2089" o:spt="136" type="#_x0000_t136" style="position:absolute;left:0pt;margin-left:22.65pt;margin-top:131.1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687094" o:spid="_x0000_s2090" o:spt="136" type="#_x0000_t136" style="position:absolute;left:0pt;margin-left:-89.8pt;margin-top:243.55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69F37">
    <w:r>
      <w:rPr>
        <w:sz w:val="18"/>
      </w:rPr>
      <w:pict>
        <v:shape id="PowerPlusWaterMarkObject6451002" o:spid="_x0000_s2091" o:spt="136" type="#_x0000_t136" style="position:absolute;left:0pt;margin-left:472.35pt;margin-top:385.75pt;height:14pt;width:129pt;mso-position-horizontal-relative:margin;mso-position-vertical-relative:margin;rotation:-2949120f;z-index:-25162137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873452" o:spid="_x0000_s2092" o:spt="136" type="#_x0000_t136" style="position:absolute;left:0pt;margin-left:359.95pt;margin-top:498.2pt;height:14pt;width:129pt;mso-position-horizontal-relative:margin;mso-position-vertical-relative:margin;rotation:-2949120f;z-index:-25162240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675468" o:spid="_x0000_s2093" o:spt="136" type="#_x0000_t136" style="position:absolute;left:0pt;margin-left:247.5pt;margin-top:610.6pt;height:14pt;width:129pt;mso-position-horizontal-relative:margin;mso-position-vertical-relative:margin;rotation:-2949120f;z-index:-25162342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938555" o:spid="_x0000_s2094" o:spt="136" type="#_x0000_t136" style="position:absolute;left:0pt;margin-left:135.05pt;margin-top:723.05pt;height:14pt;width:129pt;mso-position-horizontal-relative:margin;mso-position-vertical-relative:margin;rotation:-2949120f;z-index:-25162444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353719" o:spid="_x0000_s2095" o:spt="136" type="#_x0000_t136" style="position:absolute;left:0pt;margin-left:472.35pt;margin-top:26.45pt;height:14pt;width:129pt;mso-position-horizontal-relative:margin;mso-position-vertical-relative:margin;rotation:-2949120f;z-index:-25162547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214509" o:spid="_x0000_s2096" o:spt="136" type="#_x0000_t136" style="position:absolute;left:0pt;margin-left:359.95pt;margin-top:138.9pt;height:14pt;width:129pt;mso-position-horizontal-relative:margin;mso-position-vertical-relative:margin;rotation:-2949120f;z-index:-25162649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083657" o:spid="_x0000_s2097" o:spt="136" type="#_x0000_t136" style="position:absolute;left:0pt;margin-left:247.5pt;margin-top:251.3pt;height:14pt;width:129pt;mso-position-horizontal-relative:margin;mso-position-vertical-relative:margin;rotation:-2949120f;z-index:-25162752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3163958" o:spid="_x0000_s2098" o:spt="136" type="#_x0000_t136" style="position:absolute;left:0pt;margin-left:135.05pt;margin-top:363.75pt;height:14pt;width:129pt;mso-position-horizontal-relative:margin;mso-position-vertical-relative:margin;rotation:-2949120f;z-index:-25162854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762850" o:spid="_x0000_s2099" o:spt="136" type="#_x0000_t136" style="position:absolute;left:0pt;margin-left:22.65pt;margin-top:476.2pt;height:14pt;width:129pt;mso-position-horizontal-relative:margin;mso-position-vertical-relative:margin;rotation:-2949120f;z-index:-25162956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74472" o:spid="_x0000_s2100" o:spt="136" type="#_x0000_t136" style="position:absolute;left:0pt;margin-left:-89.8pt;margin-top:588.6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50579" o:spid="_x0000_s2101" o:spt="136" type="#_x0000_t136" style="position:absolute;left:0pt;margin-left:247.5pt;margin-top:-108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406989" o:spid="_x0000_s2102" o:spt="136" type="#_x0000_t136" style="position:absolute;left:0pt;margin-left:135.05pt;margin-top:4.45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1538710" o:spid="_x0000_s2103" o:spt="136" type="#_x0000_t136" style="position:absolute;left:0pt;margin-left:22.65pt;margin-top:116.9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43154" o:spid="_x0000_s2104" o:spt="136" type="#_x0000_t136" style="position:absolute;left:0pt;margin-left:-89.8pt;margin-top:229.3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BC78F">
    <w:pPr>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7B262"/>
  <w:p w14:paraId="7D4F803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2471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358E3861"/>
    <w:multiLevelType w:val="multilevel"/>
    <w:tmpl w:val="358E3861"/>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5578EA84"/>
    <w:multiLevelType w:val="singleLevel"/>
    <w:tmpl w:val="5578EA84"/>
    <w:lvl w:ilvl="0" w:tentative="0">
      <w:start w:val="4"/>
      <w:numFmt w:val="chineseCounting"/>
      <w:suff w:val="nothing"/>
      <w:lvlText w:val="%1、"/>
      <w:lvlJc w:val="left"/>
      <w:rPr>
        <w:rFonts w:hint="eastAsia"/>
      </w:rPr>
    </w:lvl>
  </w:abstractNum>
  <w:abstractNum w:abstractNumId="9">
    <w:nsid w:val="5FEE71C4"/>
    <w:multiLevelType w:val="multilevel"/>
    <w:tmpl w:val="5FEE71C4"/>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abstractNum w:abstractNumId="11">
    <w:nsid w:val="6F6E0C2F"/>
    <w:multiLevelType w:val="multilevel"/>
    <w:tmpl w:val="6F6E0C2F"/>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2">
    <w:nsid w:val="7A612DE2"/>
    <w:multiLevelType w:val="singleLevel"/>
    <w:tmpl w:val="7A612DE2"/>
    <w:lvl w:ilvl="0" w:tentative="0">
      <w:start w:val="2"/>
      <w:numFmt w:val="decimal"/>
      <w:lvlText w:val="%1."/>
      <w:lvlJc w:val="left"/>
      <w:pPr>
        <w:tabs>
          <w:tab w:val="left" w:pos="312"/>
        </w:tabs>
      </w:pPr>
    </w:lvl>
  </w:abstractNum>
  <w:num w:numId="1">
    <w:abstractNumId w:val="10"/>
  </w:num>
  <w:num w:numId="2">
    <w:abstractNumId w:val="0"/>
  </w:num>
  <w:num w:numId="3">
    <w:abstractNumId w:val="12"/>
  </w:num>
  <w:num w:numId="4">
    <w:abstractNumId w:val="4"/>
  </w:num>
  <w:num w:numId="5">
    <w:abstractNumId w:val="2"/>
  </w:num>
  <w:num w:numId="6">
    <w:abstractNumId w:val="7"/>
  </w:num>
  <w:num w:numId="7">
    <w:abstractNumId w:val="1"/>
  </w:num>
  <w:num w:numId="8">
    <w:abstractNumId w:val="5"/>
  </w:num>
  <w:num w:numId="9">
    <w:abstractNumId w:val="3"/>
  </w:num>
  <w:num w:numId="10">
    <w:abstractNumId w:val="6"/>
  </w:num>
  <w:num w:numId="11">
    <w:abstractNumId w:val="9"/>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95476"/>
    <w:rsid w:val="004B5126"/>
    <w:rsid w:val="004F7838"/>
    <w:rsid w:val="004F7F0F"/>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C01073"/>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E6417"/>
    <w:rsid w:val="00E1627A"/>
    <w:rsid w:val="00E34C35"/>
    <w:rsid w:val="00E650A8"/>
    <w:rsid w:val="00E878B4"/>
    <w:rsid w:val="00EB3D00"/>
    <w:rsid w:val="00F71720"/>
    <w:rsid w:val="00FE040F"/>
    <w:rsid w:val="00FE42B3"/>
    <w:rsid w:val="0133784E"/>
    <w:rsid w:val="014832F2"/>
    <w:rsid w:val="014D51C1"/>
    <w:rsid w:val="01714809"/>
    <w:rsid w:val="01C52478"/>
    <w:rsid w:val="02184C85"/>
    <w:rsid w:val="027408EE"/>
    <w:rsid w:val="02963F39"/>
    <w:rsid w:val="02BA7274"/>
    <w:rsid w:val="03251978"/>
    <w:rsid w:val="0325718A"/>
    <w:rsid w:val="038B0255"/>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B4B7B"/>
    <w:rsid w:val="06132F28"/>
    <w:rsid w:val="06160D68"/>
    <w:rsid w:val="06266F78"/>
    <w:rsid w:val="063E7B7A"/>
    <w:rsid w:val="06582413"/>
    <w:rsid w:val="067E33B8"/>
    <w:rsid w:val="069C2954"/>
    <w:rsid w:val="06C11211"/>
    <w:rsid w:val="06E82FCB"/>
    <w:rsid w:val="06F34B95"/>
    <w:rsid w:val="07571DAC"/>
    <w:rsid w:val="078A0D17"/>
    <w:rsid w:val="08000695"/>
    <w:rsid w:val="08332819"/>
    <w:rsid w:val="08E64121"/>
    <w:rsid w:val="090D5816"/>
    <w:rsid w:val="0942017F"/>
    <w:rsid w:val="094D5FE4"/>
    <w:rsid w:val="09BA1FBB"/>
    <w:rsid w:val="09CB139F"/>
    <w:rsid w:val="09D73678"/>
    <w:rsid w:val="0A0106F5"/>
    <w:rsid w:val="0A112AB7"/>
    <w:rsid w:val="0A447F32"/>
    <w:rsid w:val="0AD71BC7"/>
    <w:rsid w:val="0ADB7197"/>
    <w:rsid w:val="0AF420EB"/>
    <w:rsid w:val="0B2041BA"/>
    <w:rsid w:val="0B2B2BF5"/>
    <w:rsid w:val="0B2F3908"/>
    <w:rsid w:val="0B3F6206"/>
    <w:rsid w:val="0BDB06E0"/>
    <w:rsid w:val="0BE12DB6"/>
    <w:rsid w:val="0C345AD1"/>
    <w:rsid w:val="0C390DFB"/>
    <w:rsid w:val="0C626CE4"/>
    <w:rsid w:val="0D0C2B7B"/>
    <w:rsid w:val="0D9308F8"/>
    <w:rsid w:val="0E1A1D85"/>
    <w:rsid w:val="0E2350DD"/>
    <w:rsid w:val="0E696120"/>
    <w:rsid w:val="0E750568"/>
    <w:rsid w:val="0EB93A32"/>
    <w:rsid w:val="0F2D7A80"/>
    <w:rsid w:val="0F4277E5"/>
    <w:rsid w:val="0FA75561"/>
    <w:rsid w:val="0FB83603"/>
    <w:rsid w:val="0FCA77F1"/>
    <w:rsid w:val="0FCD5DCC"/>
    <w:rsid w:val="10270545"/>
    <w:rsid w:val="108A1D4B"/>
    <w:rsid w:val="10A10111"/>
    <w:rsid w:val="10BE093E"/>
    <w:rsid w:val="110F6D60"/>
    <w:rsid w:val="111B0FE9"/>
    <w:rsid w:val="115F67A8"/>
    <w:rsid w:val="119A7465"/>
    <w:rsid w:val="11C07DA5"/>
    <w:rsid w:val="12491386"/>
    <w:rsid w:val="12746E74"/>
    <w:rsid w:val="12E60579"/>
    <w:rsid w:val="13695B36"/>
    <w:rsid w:val="1372609F"/>
    <w:rsid w:val="14092DB2"/>
    <w:rsid w:val="145A6A37"/>
    <w:rsid w:val="1467440F"/>
    <w:rsid w:val="14F73019"/>
    <w:rsid w:val="15433A9B"/>
    <w:rsid w:val="15D13671"/>
    <w:rsid w:val="15FC2F04"/>
    <w:rsid w:val="15FD3709"/>
    <w:rsid w:val="16181FAC"/>
    <w:rsid w:val="166050EB"/>
    <w:rsid w:val="168756A0"/>
    <w:rsid w:val="16F94849"/>
    <w:rsid w:val="17045E51"/>
    <w:rsid w:val="172011D4"/>
    <w:rsid w:val="17252C3B"/>
    <w:rsid w:val="173F0A2E"/>
    <w:rsid w:val="17770BC2"/>
    <w:rsid w:val="17860E2F"/>
    <w:rsid w:val="17A119AA"/>
    <w:rsid w:val="17AF1095"/>
    <w:rsid w:val="17C55E7C"/>
    <w:rsid w:val="18586F2B"/>
    <w:rsid w:val="192F3CC4"/>
    <w:rsid w:val="1935690C"/>
    <w:rsid w:val="19A766B9"/>
    <w:rsid w:val="19BE4F9F"/>
    <w:rsid w:val="19CE76BA"/>
    <w:rsid w:val="19F26070"/>
    <w:rsid w:val="19F97C8B"/>
    <w:rsid w:val="1A1523CE"/>
    <w:rsid w:val="1A21343D"/>
    <w:rsid w:val="1AA730BD"/>
    <w:rsid w:val="1ABD4410"/>
    <w:rsid w:val="1B333D5D"/>
    <w:rsid w:val="1B587618"/>
    <w:rsid w:val="1B5F19C7"/>
    <w:rsid w:val="1C1C709B"/>
    <w:rsid w:val="1C9F6814"/>
    <w:rsid w:val="1D5C514E"/>
    <w:rsid w:val="1D834723"/>
    <w:rsid w:val="1D85395E"/>
    <w:rsid w:val="1D865D14"/>
    <w:rsid w:val="1D8705EC"/>
    <w:rsid w:val="1E43150B"/>
    <w:rsid w:val="1EA93E80"/>
    <w:rsid w:val="1EC024D4"/>
    <w:rsid w:val="1ED33FB6"/>
    <w:rsid w:val="1EE1791E"/>
    <w:rsid w:val="1EE81332"/>
    <w:rsid w:val="1EED2D98"/>
    <w:rsid w:val="1F32415A"/>
    <w:rsid w:val="1F5A4199"/>
    <w:rsid w:val="1F7E2174"/>
    <w:rsid w:val="1FC32513"/>
    <w:rsid w:val="20107567"/>
    <w:rsid w:val="208717DB"/>
    <w:rsid w:val="20AB56C6"/>
    <w:rsid w:val="2176507C"/>
    <w:rsid w:val="21BA10C4"/>
    <w:rsid w:val="21BE35AF"/>
    <w:rsid w:val="21C11174"/>
    <w:rsid w:val="22244B28"/>
    <w:rsid w:val="22467FD4"/>
    <w:rsid w:val="22784511"/>
    <w:rsid w:val="229451FD"/>
    <w:rsid w:val="22A12DB6"/>
    <w:rsid w:val="234E7F91"/>
    <w:rsid w:val="236356D1"/>
    <w:rsid w:val="23A91C83"/>
    <w:rsid w:val="23C962E8"/>
    <w:rsid w:val="247E4FED"/>
    <w:rsid w:val="24B30BE8"/>
    <w:rsid w:val="24C6643F"/>
    <w:rsid w:val="24E34060"/>
    <w:rsid w:val="24EF2718"/>
    <w:rsid w:val="253A0491"/>
    <w:rsid w:val="253D4C0F"/>
    <w:rsid w:val="25E036B2"/>
    <w:rsid w:val="25E9082A"/>
    <w:rsid w:val="25F42473"/>
    <w:rsid w:val="26AF2D79"/>
    <w:rsid w:val="26B34B91"/>
    <w:rsid w:val="270D66E8"/>
    <w:rsid w:val="27514612"/>
    <w:rsid w:val="27597388"/>
    <w:rsid w:val="278B0DAB"/>
    <w:rsid w:val="279C6B0E"/>
    <w:rsid w:val="27A64735"/>
    <w:rsid w:val="27CC4DF2"/>
    <w:rsid w:val="281864F2"/>
    <w:rsid w:val="28316337"/>
    <w:rsid w:val="286903EF"/>
    <w:rsid w:val="287F5DD3"/>
    <w:rsid w:val="288047CB"/>
    <w:rsid w:val="289E62FA"/>
    <w:rsid w:val="291E2CA6"/>
    <w:rsid w:val="29331862"/>
    <w:rsid w:val="299E147F"/>
    <w:rsid w:val="29C32A87"/>
    <w:rsid w:val="29CF26DC"/>
    <w:rsid w:val="2A1C5DA0"/>
    <w:rsid w:val="2A200D39"/>
    <w:rsid w:val="2A2970B2"/>
    <w:rsid w:val="2A507EFF"/>
    <w:rsid w:val="2ADC05A4"/>
    <w:rsid w:val="2B0423C1"/>
    <w:rsid w:val="2B4544FA"/>
    <w:rsid w:val="2B6F0D7F"/>
    <w:rsid w:val="2B797443"/>
    <w:rsid w:val="2B8716BD"/>
    <w:rsid w:val="2B8B76FF"/>
    <w:rsid w:val="2BC22DD1"/>
    <w:rsid w:val="2BD5034F"/>
    <w:rsid w:val="2C0B6845"/>
    <w:rsid w:val="2C9E432B"/>
    <w:rsid w:val="2D025012"/>
    <w:rsid w:val="2D4178F0"/>
    <w:rsid w:val="2DA535EC"/>
    <w:rsid w:val="2DAE631A"/>
    <w:rsid w:val="2DD877E0"/>
    <w:rsid w:val="2DE616C9"/>
    <w:rsid w:val="2DFC2451"/>
    <w:rsid w:val="2E3422F8"/>
    <w:rsid w:val="2E392F37"/>
    <w:rsid w:val="2E6D31FB"/>
    <w:rsid w:val="2E6E566D"/>
    <w:rsid w:val="2E7F188E"/>
    <w:rsid w:val="2EBC0905"/>
    <w:rsid w:val="2EC73739"/>
    <w:rsid w:val="2EFB1B0E"/>
    <w:rsid w:val="2F5C684F"/>
    <w:rsid w:val="303A20E7"/>
    <w:rsid w:val="307776D1"/>
    <w:rsid w:val="30862574"/>
    <w:rsid w:val="30B631E1"/>
    <w:rsid w:val="311933AA"/>
    <w:rsid w:val="317D15BB"/>
    <w:rsid w:val="31A67308"/>
    <w:rsid w:val="31D07E6C"/>
    <w:rsid w:val="323F65DA"/>
    <w:rsid w:val="32412074"/>
    <w:rsid w:val="325B63D6"/>
    <w:rsid w:val="32A0644D"/>
    <w:rsid w:val="32DE0199"/>
    <w:rsid w:val="33183FC2"/>
    <w:rsid w:val="335B2774"/>
    <w:rsid w:val="33A4642E"/>
    <w:rsid w:val="33A877AB"/>
    <w:rsid w:val="33D4039C"/>
    <w:rsid w:val="33D47E05"/>
    <w:rsid w:val="33EE5754"/>
    <w:rsid w:val="340017FF"/>
    <w:rsid w:val="3413677D"/>
    <w:rsid w:val="342B544B"/>
    <w:rsid w:val="343839A4"/>
    <w:rsid w:val="345E036E"/>
    <w:rsid w:val="34DE1E4F"/>
    <w:rsid w:val="34F07DB1"/>
    <w:rsid w:val="358D07D1"/>
    <w:rsid w:val="35B0692A"/>
    <w:rsid w:val="35D354B8"/>
    <w:rsid w:val="35D4025C"/>
    <w:rsid w:val="35F516ED"/>
    <w:rsid w:val="35FC2392"/>
    <w:rsid w:val="362666BC"/>
    <w:rsid w:val="368A6B11"/>
    <w:rsid w:val="36A77DAA"/>
    <w:rsid w:val="37085B1F"/>
    <w:rsid w:val="372E04CB"/>
    <w:rsid w:val="37742729"/>
    <w:rsid w:val="37C85FF9"/>
    <w:rsid w:val="38D55634"/>
    <w:rsid w:val="38E070F2"/>
    <w:rsid w:val="390B0AC4"/>
    <w:rsid w:val="390D33AB"/>
    <w:rsid w:val="391E6D06"/>
    <w:rsid w:val="39CE5179"/>
    <w:rsid w:val="3A074847"/>
    <w:rsid w:val="3A6C6DC3"/>
    <w:rsid w:val="3AA90FE6"/>
    <w:rsid w:val="3AA9318F"/>
    <w:rsid w:val="3AB62DA0"/>
    <w:rsid w:val="3AC61BD3"/>
    <w:rsid w:val="3B273268"/>
    <w:rsid w:val="3B3B6363"/>
    <w:rsid w:val="3B7D3FD5"/>
    <w:rsid w:val="3B823DDF"/>
    <w:rsid w:val="3C084B3D"/>
    <w:rsid w:val="3C237ED3"/>
    <w:rsid w:val="3C91192E"/>
    <w:rsid w:val="3CAA596A"/>
    <w:rsid w:val="3CB1587B"/>
    <w:rsid w:val="3CB735F2"/>
    <w:rsid w:val="3D186684"/>
    <w:rsid w:val="3D363C36"/>
    <w:rsid w:val="3D4C7C96"/>
    <w:rsid w:val="3D8B2178"/>
    <w:rsid w:val="3DB34909"/>
    <w:rsid w:val="3DD115F5"/>
    <w:rsid w:val="3DE435F0"/>
    <w:rsid w:val="3DE5122C"/>
    <w:rsid w:val="3DF37E53"/>
    <w:rsid w:val="3ED26DE9"/>
    <w:rsid w:val="3EED17D0"/>
    <w:rsid w:val="3F0C0304"/>
    <w:rsid w:val="3F79657C"/>
    <w:rsid w:val="3FE25AA0"/>
    <w:rsid w:val="3FEC147E"/>
    <w:rsid w:val="4024153A"/>
    <w:rsid w:val="403703F1"/>
    <w:rsid w:val="40376375"/>
    <w:rsid w:val="40EF47EC"/>
    <w:rsid w:val="412732B7"/>
    <w:rsid w:val="4127791F"/>
    <w:rsid w:val="41281794"/>
    <w:rsid w:val="413C1FDF"/>
    <w:rsid w:val="41806A69"/>
    <w:rsid w:val="41B0259C"/>
    <w:rsid w:val="41BC6F1C"/>
    <w:rsid w:val="41EF2363"/>
    <w:rsid w:val="41F77860"/>
    <w:rsid w:val="424A4B98"/>
    <w:rsid w:val="42581D3A"/>
    <w:rsid w:val="4262787F"/>
    <w:rsid w:val="42B42080"/>
    <w:rsid w:val="42FE0080"/>
    <w:rsid w:val="43315D2E"/>
    <w:rsid w:val="43824A1C"/>
    <w:rsid w:val="4390486D"/>
    <w:rsid w:val="43D110E1"/>
    <w:rsid w:val="43E873C9"/>
    <w:rsid w:val="441540A8"/>
    <w:rsid w:val="44250817"/>
    <w:rsid w:val="44905B1F"/>
    <w:rsid w:val="45007767"/>
    <w:rsid w:val="45316885"/>
    <w:rsid w:val="4577147D"/>
    <w:rsid w:val="45A95EE9"/>
    <w:rsid w:val="45FB0F21"/>
    <w:rsid w:val="46167166"/>
    <w:rsid w:val="461A2194"/>
    <w:rsid w:val="465E515F"/>
    <w:rsid w:val="47200EE3"/>
    <w:rsid w:val="47435AC2"/>
    <w:rsid w:val="47544B78"/>
    <w:rsid w:val="47587AF7"/>
    <w:rsid w:val="47745A86"/>
    <w:rsid w:val="47CB6E8F"/>
    <w:rsid w:val="47E239AC"/>
    <w:rsid w:val="480C3F11"/>
    <w:rsid w:val="480F4B73"/>
    <w:rsid w:val="48334AEC"/>
    <w:rsid w:val="48DB38E3"/>
    <w:rsid w:val="49001B5E"/>
    <w:rsid w:val="490552B7"/>
    <w:rsid w:val="49376DB0"/>
    <w:rsid w:val="49804BB7"/>
    <w:rsid w:val="49826DCB"/>
    <w:rsid w:val="499013E7"/>
    <w:rsid w:val="49C50227"/>
    <w:rsid w:val="49C8088A"/>
    <w:rsid w:val="49CB3D06"/>
    <w:rsid w:val="4A301C93"/>
    <w:rsid w:val="4A3302AB"/>
    <w:rsid w:val="4A7F3A12"/>
    <w:rsid w:val="4AC85D49"/>
    <w:rsid w:val="4AE308A9"/>
    <w:rsid w:val="4B294DDA"/>
    <w:rsid w:val="4B9A1456"/>
    <w:rsid w:val="4BA32C82"/>
    <w:rsid w:val="4BB072A9"/>
    <w:rsid w:val="4BD73978"/>
    <w:rsid w:val="4BE70627"/>
    <w:rsid w:val="4C043B58"/>
    <w:rsid w:val="4C0A5AE1"/>
    <w:rsid w:val="4C130AB8"/>
    <w:rsid w:val="4C391ADB"/>
    <w:rsid w:val="4C5A284D"/>
    <w:rsid w:val="4C63431C"/>
    <w:rsid w:val="4CB96B43"/>
    <w:rsid w:val="4CC75FCC"/>
    <w:rsid w:val="4CD63947"/>
    <w:rsid w:val="4CFC49F4"/>
    <w:rsid w:val="4D073D73"/>
    <w:rsid w:val="4D1E27BA"/>
    <w:rsid w:val="4D23574A"/>
    <w:rsid w:val="4D4C4DB0"/>
    <w:rsid w:val="4D6238ED"/>
    <w:rsid w:val="4D7322D5"/>
    <w:rsid w:val="4DD7034C"/>
    <w:rsid w:val="4DE312CB"/>
    <w:rsid w:val="4DF5318E"/>
    <w:rsid w:val="4E1F4862"/>
    <w:rsid w:val="4E2E4393"/>
    <w:rsid w:val="4E535EF2"/>
    <w:rsid w:val="4EF11A75"/>
    <w:rsid w:val="4F08773C"/>
    <w:rsid w:val="4F31409F"/>
    <w:rsid w:val="4F5E670E"/>
    <w:rsid w:val="4F846A83"/>
    <w:rsid w:val="50070E2C"/>
    <w:rsid w:val="504B57F2"/>
    <w:rsid w:val="508F7C4E"/>
    <w:rsid w:val="509A4341"/>
    <w:rsid w:val="50C62BC7"/>
    <w:rsid w:val="50F72A66"/>
    <w:rsid w:val="5123368C"/>
    <w:rsid w:val="5130747C"/>
    <w:rsid w:val="515C765A"/>
    <w:rsid w:val="516610D8"/>
    <w:rsid w:val="51905BB3"/>
    <w:rsid w:val="51946FCB"/>
    <w:rsid w:val="51DD796B"/>
    <w:rsid w:val="51DF373B"/>
    <w:rsid w:val="52EF4CB5"/>
    <w:rsid w:val="52F959F0"/>
    <w:rsid w:val="5302488E"/>
    <w:rsid w:val="53136173"/>
    <w:rsid w:val="539A4AC7"/>
    <w:rsid w:val="53A454FB"/>
    <w:rsid w:val="53D004E8"/>
    <w:rsid w:val="542631B6"/>
    <w:rsid w:val="545F0C78"/>
    <w:rsid w:val="54647343"/>
    <w:rsid w:val="54A61722"/>
    <w:rsid w:val="54B31FAF"/>
    <w:rsid w:val="54E26C0B"/>
    <w:rsid w:val="54FB4092"/>
    <w:rsid w:val="55326D63"/>
    <w:rsid w:val="555D1A10"/>
    <w:rsid w:val="55CE2B4A"/>
    <w:rsid w:val="56AC4A78"/>
    <w:rsid w:val="56DB16B9"/>
    <w:rsid w:val="574436DA"/>
    <w:rsid w:val="57772F69"/>
    <w:rsid w:val="577A3463"/>
    <w:rsid w:val="57F967AD"/>
    <w:rsid w:val="58052975"/>
    <w:rsid w:val="58E525CA"/>
    <w:rsid w:val="58FD43FD"/>
    <w:rsid w:val="59080439"/>
    <w:rsid w:val="593D045A"/>
    <w:rsid w:val="5960739E"/>
    <w:rsid w:val="59896D0A"/>
    <w:rsid w:val="59B72684"/>
    <w:rsid w:val="59CC6E29"/>
    <w:rsid w:val="59CE7D0B"/>
    <w:rsid w:val="5A082249"/>
    <w:rsid w:val="5A9579AE"/>
    <w:rsid w:val="5AC468CD"/>
    <w:rsid w:val="5AD813C2"/>
    <w:rsid w:val="5B1634F8"/>
    <w:rsid w:val="5B342B9A"/>
    <w:rsid w:val="5B5953B0"/>
    <w:rsid w:val="5B5B1AB4"/>
    <w:rsid w:val="5B630802"/>
    <w:rsid w:val="5B807F68"/>
    <w:rsid w:val="5B9F5D96"/>
    <w:rsid w:val="5BFB631F"/>
    <w:rsid w:val="5C034D53"/>
    <w:rsid w:val="5C3A05B7"/>
    <w:rsid w:val="5C903B7A"/>
    <w:rsid w:val="5CAD106D"/>
    <w:rsid w:val="5E1D6F56"/>
    <w:rsid w:val="5E52187F"/>
    <w:rsid w:val="5E6A13CD"/>
    <w:rsid w:val="5E705D15"/>
    <w:rsid w:val="5E92274E"/>
    <w:rsid w:val="5E93326C"/>
    <w:rsid w:val="5E9F1A7A"/>
    <w:rsid w:val="5EAA6F51"/>
    <w:rsid w:val="5EFB4BA4"/>
    <w:rsid w:val="5F5F46B5"/>
    <w:rsid w:val="5F895CFD"/>
    <w:rsid w:val="5FB25360"/>
    <w:rsid w:val="5FBA3CC0"/>
    <w:rsid w:val="5FD90D61"/>
    <w:rsid w:val="60177697"/>
    <w:rsid w:val="602329DB"/>
    <w:rsid w:val="602C13CC"/>
    <w:rsid w:val="607777D6"/>
    <w:rsid w:val="60911000"/>
    <w:rsid w:val="60BC76A1"/>
    <w:rsid w:val="610B7637"/>
    <w:rsid w:val="615F5624"/>
    <w:rsid w:val="61847970"/>
    <w:rsid w:val="61BE4076"/>
    <w:rsid w:val="61D215CF"/>
    <w:rsid w:val="622C5484"/>
    <w:rsid w:val="625C563D"/>
    <w:rsid w:val="62690933"/>
    <w:rsid w:val="626A1704"/>
    <w:rsid w:val="62AD7E76"/>
    <w:rsid w:val="62B362C8"/>
    <w:rsid w:val="62C1330E"/>
    <w:rsid w:val="630C5A29"/>
    <w:rsid w:val="6342085E"/>
    <w:rsid w:val="636F415C"/>
    <w:rsid w:val="64785A9C"/>
    <w:rsid w:val="64917820"/>
    <w:rsid w:val="64AA1CC5"/>
    <w:rsid w:val="651D5BE5"/>
    <w:rsid w:val="654D6DFC"/>
    <w:rsid w:val="655F1E1A"/>
    <w:rsid w:val="656B2909"/>
    <w:rsid w:val="65914A0B"/>
    <w:rsid w:val="65A3045D"/>
    <w:rsid w:val="65D97752"/>
    <w:rsid w:val="65E25E59"/>
    <w:rsid w:val="661047DD"/>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936CBD"/>
    <w:rsid w:val="68011379"/>
    <w:rsid w:val="68252C37"/>
    <w:rsid w:val="68817BAC"/>
    <w:rsid w:val="689A5E59"/>
    <w:rsid w:val="68E91861"/>
    <w:rsid w:val="68EE72DF"/>
    <w:rsid w:val="690F0B4D"/>
    <w:rsid w:val="692E2EB0"/>
    <w:rsid w:val="69485FEA"/>
    <w:rsid w:val="694C7BCA"/>
    <w:rsid w:val="69677DC0"/>
    <w:rsid w:val="69937EC7"/>
    <w:rsid w:val="69D64558"/>
    <w:rsid w:val="6A042548"/>
    <w:rsid w:val="6A471EFD"/>
    <w:rsid w:val="6A7F64C7"/>
    <w:rsid w:val="6A90616B"/>
    <w:rsid w:val="6AB51A05"/>
    <w:rsid w:val="6AB57116"/>
    <w:rsid w:val="6AE73176"/>
    <w:rsid w:val="6B17424A"/>
    <w:rsid w:val="6B2218FA"/>
    <w:rsid w:val="6B691672"/>
    <w:rsid w:val="6BC8641A"/>
    <w:rsid w:val="6BE97F42"/>
    <w:rsid w:val="6C296590"/>
    <w:rsid w:val="6C5E6A51"/>
    <w:rsid w:val="6C6513C3"/>
    <w:rsid w:val="6C744268"/>
    <w:rsid w:val="6CD62D03"/>
    <w:rsid w:val="6CD97FB6"/>
    <w:rsid w:val="6D4B22B8"/>
    <w:rsid w:val="6D4F2026"/>
    <w:rsid w:val="6D930013"/>
    <w:rsid w:val="6E1A1656"/>
    <w:rsid w:val="6E231DD6"/>
    <w:rsid w:val="6E5A5288"/>
    <w:rsid w:val="6E5D2F46"/>
    <w:rsid w:val="6E8B2C1F"/>
    <w:rsid w:val="6EE013EE"/>
    <w:rsid w:val="6EE079F1"/>
    <w:rsid w:val="6EE42C42"/>
    <w:rsid w:val="6F7F7CB0"/>
    <w:rsid w:val="6FE0165C"/>
    <w:rsid w:val="6FE6309C"/>
    <w:rsid w:val="6FF0551E"/>
    <w:rsid w:val="70222744"/>
    <w:rsid w:val="706D2B21"/>
    <w:rsid w:val="707B1384"/>
    <w:rsid w:val="70857A34"/>
    <w:rsid w:val="70985D3C"/>
    <w:rsid w:val="70F40FA1"/>
    <w:rsid w:val="71047C73"/>
    <w:rsid w:val="7109004F"/>
    <w:rsid w:val="71103167"/>
    <w:rsid w:val="712E56F7"/>
    <w:rsid w:val="71642194"/>
    <w:rsid w:val="71691ABB"/>
    <w:rsid w:val="7169386A"/>
    <w:rsid w:val="71AE1AEA"/>
    <w:rsid w:val="71CF3B6C"/>
    <w:rsid w:val="71F80F33"/>
    <w:rsid w:val="722013F6"/>
    <w:rsid w:val="722922C6"/>
    <w:rsid w:val="728121EC"/>
    <w:rsid w:val="732D4B5D"/>
    <w:rsid w:val="73393C88"/>
    <w:rsid w:val="7362513F"/>
    <w:rsid w:val="7372081D"/>
    <w:rsid w:val="73740A39"/>
    <w:rsid w:val="73771D49"/>
    <w:rsid w:val="73A1354E"/>
    <w:rsid w:val="74A11E7D"/>
    <w:rsid w:val="74B25745"/>
    <w:rsid w:val="74C12F49"/>
    <w:rsid w:val="74F97739"/>
    <w:rsid w:val="75590B0A"/>
    <w:rsid w:val="7582279F"/>
    <w:rsid w:val="75843EB5"/>
    <w:rsid w:val="75BB71AF"/>
    <w:rsid w:val="75F01962"/>
    <w:rsid w:val="75F86E00"/>
    <w:rsid w:val="75FC2261"/>
    <w:rsid w:val="760E19DF"/>
    <w:rsid w:val="761B75CE"/>
    <w:rsid w:val="76676A53"/>
    <w:rsid w:val="76B620A1"/>
    <w:rsid w:val="76F20814"/>
    <w:rsid w:val="77462524"/>
    <w:rsid w:val="7754544E"/>
    <w:rsid w:val="77A21064"/>
    <w:rsid w:val="77E34EB2"/>
    <w:rsid w:val="781564B8"/>
    <w:rsid w:val="78224ACF"/>
    <w:rsid w:val="783D4D66"/>
    <w:rsid w:val="788A2AAC"/>
    <w:rsid w:val="789645EE"/>
    <w:rsid w:val="78CD6DCC"/>
    <w:rsid w:val="78D07CAF"/>
    <w:rsid w:val="78DE12D7"/>
    <w:rsid w:val="78FC2038"/>
    <w:rsid w:val="78FC33D7"/>
    <w:rsid w:val="79210683"/>
    <w:rsid w:val="792417A2"/>
    <w:rsid w:val="799C3465"/>
    <w:rsid w:val="79B14EC4"/>
    <w:rsid w:val="79BE1ECC"/>
    <w:rsid w:val="79C95345"/>
    <w:rsid w:val="7A2A6B4A"/>
    <w:rsid w:val="7A681070"/>
    <w:rsid w:val="7A860C7C"/>
    <w:rsid w:val="7AAD79E7"/>
    <w:rsid w:val="7AB879FE"/>
    <w:rsid w:val="7B217FF6"/>
    <w:rsid w:val="7B3264DD"/>
    <w:rsid w:val="7B7374F2"/>
    <w:rsid w:val="7B81188A"/>
    <w:rsid w:val="7B9E2902"/>
    <w:rsid w:val="7BA434D7"/>
    <w:rsid w:val="7BC854E2"/>
    <w:rsid w:val="7C0562EC"/>
    <w:rsid w:val="7C27683F"/>
    <w:rsid w:val="7C86057F"/>
    <w:rsid w:val="7C8B6DF3"/>
    <w:rsid w:val="7CB14B4D"/>
    <w:rsid w:val="7CF26969"/>
    <w:rsid w:val="7D25523C"/>
    <w:rsid w:val="7DB23041"/>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sz w:val="21"/>
      <w:szCs w:val="22"/>
    </w:rPr>
  </w:style>
  <w:style w:type="paragraph" w:styleId="3">
    <w:name w:val="heading 1"/>
    <w:basedOn w:val="4"/>
    <w:next w:val="1"/>
    <w:qFormat/>
    <w:uiPriority w:val="9"/>
    <w:pPr>
      <w:keepNext/>
      <w:keepLines/>
      <w:jc w:val="center"/>
      <w:outlineLvl w:val="0"/>
    </w:pPr>
    <w:rPr>
      <w:b/>
      <w:bCs/>
      <w:kern w:val="44"/>
      <w:sz w:val="36"/>
      <w:szCs w:val="44"/>
    </w:rPr>
  </w:style>
  <w:style w:type="paragraph" w:styleId="5">
    <w:name w:val="heading 2"/>
    <w:basedOn w:val="1"/>
    <w:next w:val="1"/>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qFormat/>
    <w:uiPriority w:val="99"/>
    <w:pPr>
      <w:keepNext/>
      <w:keepLines/>
      <w:spacing w:before="280" w:after="290" w:line="376" w:lineRule="auto"/>
      <w:outlineLvl w:val="3"/>
    </w:pPr>
    <w:rPr>
      <w:rFonts w:ascii="Arial" w:hAnsi="Arial" w:eastAsia="黑体"/>
      <w:b/>
      <w:bCs/>
      <w:kern w:val="0"/>
      <w:sz w:val="28"/>
      <w:szCs w:val="28"/>
    </w:rPr>
  </w:style>
  <w:style w:type="character" w:default="1" w:styleId="11">
    <w:name w:val="Default Paragraph Font"/>
    <w:semiHidden/>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rPr>
  </w:style>
  <w:style w:type="paragraph" w:styleId="4">
    <w:name w:val="toc 3"/>
    <w:basedOn w:val="1"/>
    <w:next w:val="1"/>
    <w:qFormat/>
    <w:uiPriority w:val="39"/>
    <w:pPr>
      <w:spacing w:line="360" w:lineRule="auto"/>
      <w:ind w:left="420"/>
      <w:jc w:val="left"/>
    </w:pPr>
    <w:rPr>
      <w:iCs/>
      <w:sz w:val="24"/>
      <w:szCs w:val="20"/>
    </w:rPr>
  </w:style>
  <w:style w:type="paragraph" w:styleId="8">
    <w:name w:val="Body Text Indent 2"/>
    <w:basedOn w:val="1"/>
    <w:qFormat/>
    <w:uiPriority w:val="0"/>
    <w:pPr>
      <w:spacing w:after="120" w:line="480" w:lineRule="auto"/>
      <w:ind w:left="420" w:leftChars="200"/>
    </w:pPr>
  </w:style>
  <w:style w:type="paragraph" w:styleId="9">
    <w:name w:val="footer"/>
    <w:basedOn w:val="1"/>
    <w:qFormat/>
    <w:uiPriority w:val="99"/>
    <w:pPr>
      <w:tabs>
        <w:tab w:val="center" w:pos="4153"/>
        <w:tab w:val="right" w:pos="8306"/>
      </w:tabs>
      <w:snapToGrid w:val="0"/>
      <w:jc w:val="left"/>
    </w:pPr>
    <w:rPr>
      <w:sz w:val="18"/>
    </w:rPr>
  </w:style>
  <w:style w:type="character" w:styleId="12">
    <w:name w:val="Hyperlink"/>
    <w:basedOn w:val="11"/>
    <w:qFormat/>
    <w:uiPriority w:val="99"/>
    <w:rPr>
      <w:color w:val="1F4F88"/>
      <w:u w:val="none"/>
    </w:rPr>
  </w:style>
  <w:style w:type="paragraph" w:customStyle="1" w:styleId="13">
    <w:name w:val="标书二级标题"/>
    <w:basedOn w:val="5"/>
    <w:qFormat/>
    <w:uiPriority w:val="0"/>
    <w:pPr>
      <w:spacing w:line="240" w:lineRule="auto"/>
      <w:jc w:val="left"/>
    </w:pPr>
    <w:rPr>
      <w:rFonts w:ascii="宋体" w:hAnsi="宋体" w:eastAsia="黑体"/>
      <w:b w:val="0"/>
      <w:sz w:val="28"/>
      <w:szCs w:val="30"/>
    </w:rPr>
  </w:style>
  <w:style w:type="paragraph" w:styleId="14">
    <w:name w:val="List Paragraph"/>
    <w:basedOn w:val="1"/>
    <w:qFormat/>
    <w:uiPriority w:val="34"/>
    <w:pPr>
      <w:ind w:firstLine="420" w:firstLineChars="200"/>
    </w:pPr>
  </w:style>
  <w:style w:type="paragraph" w:customStyle="1" w:styleId="15">
    <w:name w:val="标书三级标题"/>
    <w:basedOn w:val="6"/>
    <w:next w:val="16"/>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16">
    <w:name w:val="标书正文格式"/>
    <w:basedOn w:val="2"/>
    <w:qFormat/>
    <w:uiPriority w:val="0"/>
    <w:pPr>
      <w:spacing w:line="360" w:lineRule="auto"/>
      <w:ind w:firstLine="200" w:firstLineChars="200"/>
    </w:pPr>
    <w:rPr>
      <w:rFonts w:hAnsi="宋体"/>
      <w:color w:val="000000"/>
      <w:sz w:val="24"/>
      <w:szCs w:val="24"/>
    </w:rPr>
  </w:style>
  <w:style w:type="paragraph" w:customStyle="1" w:styleId="17">
    <w:name w:val="标书一级标题"/>
    <w:basedOn w:val="3"/>
    <w:qFormat/>
    <w:uiPriority w:val="0"/>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13.png"/><Relationship Id="rId51" Type="http://schemas.openxmlformats.org/officeDocument/2006/relationships/image" Target="media/image12.png"/><Relationship Id="rId50" Type="http://schemas.openxmlformats.org/officeDocument/2006/relationships/image" Target="media/image11.png"/><Relationship Id="rId5" Type="http://schemas.openxmlformats.org/officeDocument/2006/relationships/header" Target="header1.xml"/><Relationship Id="rId49" Type="http://schemas.openxmlformats.org/officeDocument/2006/relationships/image" Target="media/image10.png"/><Relationship Id="rId48" Type="http://schemas.openxmlformats.org/officeDocument/2006/relationships/image" Target="media/image9.png"/><Relationship Id="rId47" Type="http://schemas.openxmlformats.org/officeDocument/2006/relationships/image" Target="media/image8.png"/><Relationship Id="rId46" Type="http://schemas.openxmlformats.org/officeDocument/2006/relationships/image" Target="media/image7.png"/><Relationship Id="rId45" Type="http://schemas.openxmlformats.org/officeDocument/2006/relationships/image" Target="media/image6.png"/><Relationship Id="rId44" Type="http://schemas.openxmlformats.org/officeDocument/2006/relationships/image" Target="media/image5.png"/><Relationship Id="rId43" Type="http://schemas.openxmlformats.org/officeDocument/2006/relationships/image" Target="media/image4.png"/><Relationship Id="rId42" Type="http://schemas.openxmlformats.org/officeDocument/2006/relationships/image" Target="media/image3.png"/><Relationship Id="rId41" Type="http://schemas.openxmlformats.org/officeDocument/2006/relationships/image" Target="media/image2.png"/><Relationship Id="rId40" Type="http://schemas.openxmlformats.org/officeDocument/2006/relationships/image" Target="media/image1.png"/><Relationship Id="rId4" Type="http://schemas.openxmlformats.org/officeDocument/2006/relationships/footer" Target="footer2.xml"/><Relationship Id="rId39" Type="http://schemas.openxmlformats.org/officeDocument/2006/relationships/theme" Target="theme/theme1.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header" Target="header7.xml"/><Relationship Id="rId35" Type="http://schemas.openxmlformats.org/officeDocument/2006/relationships/header" Target="header6.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87</Pages>
  <Words>9610</Words>
  <Characters>10190</Characters>
  <Lines>335</Lines>
  <Paragraphs>94</Paragraphs>
  <TotalTime>1</TotalTime>
  <ScaleCrop>false</ScaleCrop>
  <LinksUpToDate>false</LinksUpToDate>
  <CharactersWithSpaces>10344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孔明伟</cp:lastModifiedBy>
  <cp:lastPrinted>2024-06-21T03:25:00Z</cp:lastPrinted>
  <dcterms:modified xsi:type="dcterms:W3CDTF">2025-04-14T02:12:22Z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ED02EB12B8294FE5807EAA5D2C3C24E0</vt:lpwstr>
  </property>
  <property fmtid="{D5CDD505-2E9C-101B-9397-08002B2CF9AE}" pid="4" name="KSOTemplateDocerSaveRecord">
    <vt:lpwstr>eyJoZGlkIjoiNWM4YzFjOWU0Nzg0NmRkMzI1ZDk2YmYxNGU0NmE0YTUiLCJ1c2VySWQiOiIyMzM1Mzg3MjEifQ==</vt:lpwstr>
  </property>
</Properties>
</file>